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4AC78" w14:textId="6CA81D39" w:rsidR="00AD3E23" w:rsidRPr="002C351A" w:rsidRDefault="00033D57" w:rsidP="002C351A">
      <w:pPr>
        <w:pStyle w:val="Heading1"/>
        <w:rPr>
          <w:rFonts w:ascii="Arial" w:hAnsi="Arial" w:cs="Arial"/>
        </w:rPr>
      </w:pPr>
      <w:r w:rsidRPr="002C351A">
        <w:rPr>
          <w:rFonts w:ascii="Arial" w:hAnsi="Arial" w:cs="Arial"/>
        </w:rPr>
        <w:t xml:space="preserve">Digital ID </w:t>
      </w:r>
      <w:r w:rsidR="006C76DA" w:rsidRPr="002C351A">
        <w:rPr>
          <w:rFonts w:ascii="Arial" w:hAnsi="Arial" w:cs="Arial"/>
        </w:rPr>
        <w:t xml:space="preserve">rules and </w:t>
      </w:r>
      <w:r w:rsidR="2FEA9542" w:rsidRPr="002C351A">
        <w:rPr>
          <w:rFonts w:ascii="Arial" w:hAnsi="Arial" w:cs="Arial"/>
        </w:rPr>
        <w:t xml:space="preserve">data </w:t>
      </w:r>
      <w:r w:rsidR="006C76DA" w:rsidRPr="002C351A">
        <w:rPr>
          <w:rFonts w:ascii="Arial" w:hAnsi="Arial" w:cs="Arial"/>
        </w:rPr>
        <w:t>standards – feedback template</w:t>
      </w:r>
    </w:p>
    <w:p w14:paraId="58CC534A" w14:textId="4F4192B4" w:rsidR="000E19F6" w:rsidRPr="002C351A" w:rsidRDefault="000E19F6" w:rsidP="002C351A">
      <w:pPr>
        <w:pStyle w:val="Heading2"/>
        <w:rPr>
          <w:rFonts w:ascii="Arial" w:hAnsi="Arial" w:cs="Arial"/>
        </w:rPr>
      </w:pPr>
      <w:r w:rsidRPr="002C351A">
        <w:rPr>
          <w:rFonts w:ascii="Arial" w:hAnsi="Arial" w:cs="Arial"/>
        </w:rPr>
        <w:t xml:space="preserve">Digital ID </w:t>
      </w:r>
      <w:r w:rsidR="00042A14" w:rsidRPr="002C351A">
        <w:rPr>
          <w:rFonts w:ascii="Arial" w:hAnsi="Arial" w:cs="Arial"/>
        </w:rPr>
        <w:t>Bill 2024</w:t>
      </w:r>
    </w:p>
    <w:p w14:paraId="5AF057A6" w14:textId="77777777" w:rsidR="00756B31" w:rsidRPr="002C351A" w:rsidRDefault="00756B31" w:rsidP="00756B31">
      <w:pPr>
        <w:rPr>
          <w:rFonts w:ascii="Arial" w:hAnsi="Arial" w:cs="Arial"/>
        </w:rPr>
      </w:pPr>
      <w:r w:rsidRPr="002C351A">
        <w:rPr>
          <w:rFonts w:ascii="Arial" w:hAnsi="Arial" w:cs="Arial"/>
        </w:rPr>
        <w:t>The Digital ID</w:t>
      </w:r>
      <w:r w:rsidRPr="002C351A">
        <w:rPr>
          <w:rFonts w:ascii="Arial" w:hAnsi="Arial" w:cs="Arial"/>
          <w:i/>
          <w:iCs/>
        </w:rPr>
        <w:t xml:space="preserve"> </w:t>
      </w:r>
      <w:r w:rsidRPr="002C351A">
        <w:rPr>
          <w:rFonts w:ascii="Arial" w:hAnsi="Arial" w:cs="Arial"/>
        </w:rPr>
        <w:t xml:space="preserve">Bill 2024 and the </w:t>
      </w:r>
      <w:r w:rsidRPr="002C351A">
        <w:rPr>
          <w:rFonts w:ascii="Arial" w:eastAsia="Arial" w:hAnsi="Arial" w:cs="Arial"/>
          <w:szCs w:val="20"/>
        </w:rPr>
        <w:t xml:space="preserve">Digital ID (Transitional and Consequential Provisions) Bill 2024 </w:t>
      </w:r>
      <w:r w:rsidRPr="002C351A">
        <w:rPr>
          <w:rFonts w:ascii="Arial" w:hAnsi="Arial" w:cs="Arial"/>
        </w:rPr>
        <w:t>were passed on 16 May 2024. The Bills are expected to receive Royal Assent in the coming weeks with the Acts expected to commence by November 2024.</w:t>
      </w:r>
    </w:p>
    <w:p w14:paraId="515F5A2A" w14:textId="77777777" w:rsidR="00756B31" w:rsidRPr="002C351A" w:rsidRDefault="00756B31" w:rsidP="00756B31">
      <w:pPr>
        <w:rPr>
          <w:rFonts w:ascii="Arial" w:hAnsi="Arial" w:cs="Arial"/>
        </w:rPr>
      </w:pPr>
      <w:r w:rsidRPr="002C351A">
        <w:rPr>
          <w:rFonts w:ascii="Arial" w:hAnsi="Arial" w:cs="Arial"/>
        </w:rPr>
        <w:t>This legislation authorises a package of multiple legislative instruments which govern the Accreditation Scheme and the Australian Government Digital ID System. The Digital ID Act 2024</w:t>
      </w:r>
      <w:r w:rsidRPr="002C351A" w:rsidDel="00D62567">
        <w:rPr>
          <w:rFonts w:ascii="Arial" w:hAnsi="Arial" w:cs="Arial"/>
        </w:rPr>
        <w:t xml:space="preserve"> </w:t>
      </w:r>
      <w:r w:rsidRPr="002C351A">
        <w:rPr>
          <w:rFonts w:ascii="Arial" w:hAnsi="Arial" w:cs="Arial"/>
        </w:rPr>
        <w:t>will be the primary legislation for the Accreditation Scheme and the Australian Government Digital ID System. The</w:t>
      </w:r>
      <w:r w:rsidRPr="002C351A" w:rsidDel="00117FA5">
        <w:rPr>
          <w:rFonts w:ascii="Arial" w:hAnsi="Arial" w:cs="Arial"/>
        </w:rPr>
        <w:t xml:space="preserve"> </w:t>
      </w:r>
      <w:r w:rsidRPr="002C351A">
        <w:rPr>
          <w:rFonts w:ascii="Arial" w:hAnsi="Arial" w:cs="Arial"/>
        </w:rPr>
        <w:t>Act will allow for legislative rules and data standards to be made. This public consultation focuses on three of these rules and standards:</w:t>
      </w:r>
    </w:p>
    <w:p w14:paraId="5212D573" w14:textId="77777777" w:rsidR="00756B31" w:rsidRPr="002C351A" w:rsidRDefault="00756B31" w:rsidP="00756B31">
      <w:pPr>
        <w:pStyle w:val="ListParagraph"/>
        <w:numPr>
          <w:ilvl w:val="0"/>
          <w:numId w:val="1"/>
        </w:numPr>
        <w:spacing w:before="120" w:after="120" w:line="336" w:lineRule="auto"/>
        <w:rPr>
          <w:rFonts w:ascii="Arial" w:hAnsi="Arial" w:cs="Arial"/>
        </w:rPr>
      </w:pPr>
      <w:r w:rsidRPr="002C351A">
        <w:rPr>
          <w:rFonts w:ascii="Arial" w:hAnsi="Arial" w:cs="Arial"/>
        </w:rPr>
        <w:t>the draft Digital ID Rules 2024</w:t>
      </w:r>
      <w:r w:rsidRPr="002C351A">
        <w:rPr>
          <w:rFonts w:ascii="Arial" w:hAnsi="Arial" w:cs="Arial"/>
          <w:i/>
          <w:iCs/>
        </w:rPr>
        <w:t xml:space="preserve"> </w:t>
      </w:r>
      <w:r w:rsidRPr="002C351A">
        <w:rPr>
          <w:rFonts w:ascii="Arial" w:hAnsi="Arial" w:cs="Arial"/>
        </w:rPr>
        <w:t>(Digital ID Rules),</w:t>
      </w:r>
    </w:p>
    <w:p w14:paraId="37936E9A" w14:textId="77777777" w:rsidR="00756B31" w:rsidRPr="002C351A" w:rsidRDefault="00756B31" w:rsidP="00756B31">
      <w:pPr>
        <w:pStyle w:val="ListParagraph"/>
        <w:numPr>
          <w:ilvl w:val="0"/>
          <w:numId w:val="1"/>
        </w:numPr>
        <w:spacing w:before="120" w:after="120" w:line="336" w:lineRule="auto"/>
        <w:rPr>
          <w:rFonts w:ascii="Arial" w:hAnsi="Arial" w:cs="Arial"/>
        </w:rPr>
      </w:pPr>
      <w:r w:rsidRPr="002C351A">
        <w:rPr>
          <w:rFonts w:ascii="Arial" w:hAnsi="Arial" w:cs="Arial"/>
        </w:rPr>
        <w:t>the draft Digital ID (Accreditation) Rules 2024 (Accreditation Rules), and</w:t>
      </w:r>
    </w:p>
    <w:p w14:paraId="2E06CAE9" w14:textId="77777777" w:rsidR="00756B31" w:rsidRPr="002C351A" w:rsidRDefault="00756B31" w:rsidP="00756B31">
      <w:pPr>
        <w:pStyle w:val="ListParagraph"/>
        <w:numPr>
          <w:ilvl w:val="0"/>
          <w:numId w:val="1"/>
        </w:numPr>
        <w:spacing w:before="120" w:after="120" w:line="336" w:lineRule="auto"/>
        <w:rPr>
          <w:rFonts w:ascii="Arial" w:hAnsi="Arial" w:cs="Arial"/>
        </w:rPr>
      </w:pPr>
      <w:r w:rsidRPr="002C351A">
        <w:rPr>
          <w:rFonts w:ascii="Arial" w:hAnsi="Arial" w:cs="Arial"/>
        </w:rPr>
        <w:t xml:space="preserve">the draft Digital ID (Accreditation) Data Standards 2024 (Accreditation Data Standards). </w:t>
      </w:r>
    </w:p>
    <w:p w14:paraId="1FF7D45E" w14:textId="3347844B" w:rsidR="2A06B344" w:rsidRPr="002C351A" w:rsidRDefault="6BC46DC8" w:rsidP="00756B31">
      <w:pPr>
        <w:rPr>
          <w:rFonts w:ascii="Arial" w:eastAsia="Aptos" w:hAnsi="Arial" w:cs="Arial"/>
        </w:rPr>
      </w:pPr>
      <w:r w:rsidRPr="002C351A">
        <w:rPr>
          <w:rFonts w:ascii="Arial" w:hAnsi="Arial" w:cs="Arial"/>
        </w:rPr>
        <w:t xml:space="preserve">Copies of these rules and </w:t>
      </w:r>
      <w:r w:rsidR="10CDBF9A" w:rsidRPr="002C351A">
        <w:rPr>
          <w:rFonts w:ascii="Arial" w:hAnsi="Arial" w:cs="Arial"/>
        </w:rPr>
        <w:t xml:space="preserve">data </w:t>
      </w:r>
      <w:r w:rsidRPr="002C351A">
        <w:rPr>
          <w:rFonts w:ascii="Arial" w:hAnsi="Arial" w:cs="Arial"/>
        </w:rPr>
        <w:t>standards can be found on the</w:t>
      </w:r>
      <w:r w:rsidRPr="002C351A">
        <w:rPr>
          <w:rFonts w:ascii="Arial" w:eastAsia="Arial" w:hAnsi="Arial" w:cs="Arial"/>
          <w:color w:val="3B3838"/>
        </w:rPr>
        <w:t xml:space="preserve"> </w:t>
      </w:r>
      <w:r w:rsidRPr="002C351A">
        <w:rPr>
          <w:rFonts w:ascii="Arial" w:hAnsi="Arial" w:cs="Arial"/>
        </w:rPr>
        <w:t>Digital ID</w:t>
      </w:r>
      <w:r w:rsidRPr="002C351A">
        <w:rPr>
          <w:rFonts w:ascii="Arial" w:eastAsia="Arial" w:hAnsi="Arial" w:cs="Arial"/>
          <w:color w:val="3B3838"/>
          <w:u w:val="single"/>
        </w:rPr>
        <w:t xml:space="preserve"> </w:t>
      </w:r>
      <w:r w:rsidRPr="002C351A">
        <w:rPr>
          <w:rFonts w:ascii="Arial" w:eastAsia="Arial" w:hAnsi="Arial" w:cs="Arial"/>
          <w:color w:val="3B3838"/>
        </w:rPr>
        <w:t>website</w:t>
      </w:r>
      <w:r w:rsidRPr="002C351A">
        <w:rPr>
          <w:rFonts w:ascii="Arial" w:eastAsia="Arial" w:hAnsi="Arial" w:cs="Arial"/>
          <w:color w:val="3B3838"/>
          <w:sz w:val="20"/>
          <w:szCs w:val="20"/>
        </w:rPr>
        <w:t xml:space="preserve">.  </w:t>
      </w:r>
    </w:p>
    <w:p w14:paraId="0070DAAF" w14:textId="7D573CB9" w:rsidR="2A06B344" w:rsidRPr="002C351A" w:rsidRDefault="47330381" w:rsidP="4AAFF97F">
      <w:pPr>
        <w:spacing w:before="120" w:after="120" w:line="336" w:lineRule="auto"/>
        <w:rPr>
          <w:rFonts w:ascii="Arial" w:eastAsia="Aptos" w:hAnsi="Arial" w:cs="Arial"/>
        </w:rPr>
      </w:pPr>
      <w:r w:rsidRPr="002C351A">
        <w:rPr>
          <w:rFonts w:ascii="Arial" w:hAnsi="Arial" w:cs="Arial"/>
        </w:rPr>
        <w:t>Copies of the Digital ID Bill</w:t>
      </w:r>
      <w:r w:rsidR="2E70145C" w:rsidRPr="002C351A">
        <w:rPr>
          <w:rFonts w:ascii="Arial" w:hAnsi="Arial" w:cs="Arial"/>
        </w:rPr>
        <w:t xml:space="preserve"> can be found on</w:t>
      </w:r>
      <w:r w:rsidRPr="002C351A">
        <w:rPr>
          <w:rFonts w:ascii="Arial" w:hAnsi="Arial" w:cs="Arial"/>
        </w:rPr>
        <w:t xml:space="preserve"> </w:t>
      </w:r>
      <w:r w:rsidR="00417C1F" w:rsidRPr="002C351A">
        <w:rPr>
          <w:rFonts w:ascii="Arial" w:hAnsi="Arial" w:cs="Arial"/>
        </w:rPr>
        <w:t>the</w:t>
      </w:r>
      <w:r w:rsidR="00417C1F" w:rsidRPr="002C351A">
        <w:rPr>
          <w:rFonts w:ascii="Arial" w:eastAsia="Aptos" w:hAnsi="Arial" w:cs="Arial"/>
        </w:rPr>
        <w:t xml:space="preserve"> </w:t>
      </w:r>
      <w:hyperlink r:id="rId13" w:history="1">
        <w:r w:rsidR="61777FA3" w:rsidRPr="002C351A">
          <w:rPr>
            <w:rStyle w:val="Hyperlink"/>
            <w:rFonts w:ascii="Arial" w:eastAsia="Aptos" w:hAnsi="Arial" w:cs="Arial"/>
            <w:color w:val="328986" w:themeColor="accent1" w:themeShade="80"/>
          </w:rPr>
          <w:t>Parliament of Australia website</w:t>
        </w:r>
      </w:hyperlink>
      <w:r w:rsidR="00417C1F" w:rsidRPr="002C351A">
        <w:rPr>
          <w:rFonts w:ascii="Arial" w:eastAsia="Aptos" w:hAnsi="Arial" w:cs="Arial"/>
          <w:color w:val="328986" w:themeColor="accent1" w:themeShade="80"/>
          <w:u w:val="single"/>
        </w:rPr>
        <w:t>.</w:t>
      </w:r>
    </w:p>
    <w:p w14:paraId="1B454BF1" w14:textId="67E7D322" w:rsidR="006C76DA" w:rsidRPr="002C351A" w:rsidRDefault="006C76DA" w:rsidP="002C351A">
      <w:pPr>
        <w:pStyle w:val="Heading2"/>
        <w:rPr>
          <w:rFonts w:ascii="Arial" w:hAnsi="Arial" w:cs="Arial"/>
        </w:rPr>
      </w:pPr>
      <w:r w:rsidRPr="002C351A">
        <w:rPr>
          <w:rFonts w:ascii="Arial" w:hAnsi="Arial" w:cs="Arial"/>
        </w:rPr>
        <w:t xml:space="preserve">Have your </w:t>
      </w:r>
      <w:proofErr w:type="gramStart"/>
      <w:r w:rsidRPr="002C351A">
        <w:rPr>
          <w:rFonts w:ascii="Arial" w:hAnsi="Arial" w:cs="Arial"/>
        </w:rPr>
        <w:t>say</w:t>
      </w:r>
      <w:proofErr w:type="gramEnd"/>
    </w:p>
    <w:p w14:paraId="1C10FBE6" w14:textId="3DEBDCBE" w:rsidR="006C76DA" w:rsidRPr="002C351A" w:rsidRDefault="0095427D" w:rsidP="006C76DA">
      <w:pPr>
        <w:rPr>
          <w:rFonts w:ascii="Arial" w:hAnsi="Arial" w:cs="Arial"/>
        </w:rPr>
      </w:pPr>
      <w:r w:rsidRPr="002C351A">
        <w:rPr>
          <w:rFonts w:ascii="Arial" w:hAnsi="Arial" w:cs="Arial"/>
        </w:rPr>
        <w:t xml:space="preserve">Using this template for your feedback is optional. It is provided for your convenience and </w:t>
      </w:r>
      <w:r w:rsidR="00FD26BD" w:rsidRPr="002C351A">
        <w:rPr>
          <w:rFonts w:ascii="Arial" w:hAnsi="Arial" w:cs="Arial"/>
        </w:rPr>
        <w:t>contains consultation questions that you may wish to use to direct your feedbac</w:t>
      </w:r>
      <w:r w:rsidR="00D306E4" w:rsidRPr="002C351A">
        <w:rPr>
          <w:rFonts w:ascii="Arial" w:hAnsi="Arial" w:cs="Arial"/>
        </w:rPr>
        <w:t>k. You may fill out as little or as much of the template as you want.</w:t>
      </w:r>
    </w:p>
    <w:p w14:paraId="55E5B7AB" w14:textId="69FA63E1" w:rsidR="006C76DA" w:rsidRPr="002C351A" w:rsidRDefault="00123BB9" w:rsidP="006C76DA">
      <w:pPr>
        <w:rPr>
          <w:rFonts w:ascii="Arial" w:hAnsi="Arial" w:cs="Arial"/>
        </w:rPr>
      </w:pPr>
      <w:r w:rsidRPr="002C351A">
        <w:rPr>
          <w:rFonts w:ascii="Arial" w:hAnsi="Arial" w:cs="Arial"/>
        </w:rPr>
        <w:t xml:space="preserve">The consultation is directed towards the changes made to the Digital ID Rules, </w:t>
      </w:r>
      <w:r w:rsidR="00417C1F" w:rsidRPr="002C351A">
        <w:rPr>
          <w:rFonts w:ascii="Arial" w:hAnsi="Arial" w:cs="Arial"/>
        </w:rPr>
        <w:t>Digital ID (</w:t>
      </w:r>
      <w:r w:rsidRPr="002C351A">
        <w:rPr>
          <w:rFonts w:ascii="Arial" w:hAnsi="Arial" w:cs="Arial"/>
        </w:rPr>
        <w:t>Accreditation</w:t>
      </w:r>
      <w:r w:rsidR="00417C1F" w:rsidRPr="002C351A">
        <w:rPr>
          <w:rFonts w:ascii="Arial" w:hAnsi="Arial" w:cs="Arial"/>
        </w:rPr>
        <w:t>)</w:t>
      </w:r>
      <w:r w:rsidRPr="002C351A">
        <w:rPr>
          <w:rFonts w:ascii="Arial" w:hAnsi="Arial" w:cs="Arial"/>
        </w:rPr>
        <w:t xml:space="preserve"> Rules and </w:t>
      </w:r>
      <w:r w:rsidR="6B81B265" w:rsidRPr="002C351A">
        <w:rPr>
          <w:rFonts w:ascii="Arial" w:hAnsi="Arial" w:cs="Arial"/>
        </w:rPr>
        <w:t>(</w:t>
      </w:r>
      <w:r w:rsidRPr="002C351A">
        <w:rPr>
          <w:rFonts w:ascii="Arial" w:hAnsi="Arial" w:cs="Arial"/>
        </w:rPr>
        <w:t>Accreditation</w:t>
      </w:r>
      <w:r w:rsidR="4783FF03" w:rsidRPr="002C351A">
        <w:rPr>
          <w:rFonts w:ascii="Arial" w:hAnsi="Arial" w:cs="Arial"/>
        </w:rPr>
        <w:t>)</w:t>
      </w:r>
      <w:r w:rsidRPr="002C351A">
        <w:rPr>
          <w:rFonts w:ascii="Arial" w:hAnsi="Arial" w:cs="Arial"/>
        </w:rPr>
        <w:t xml:space="preserve"> Data Standards since the first public consultation in September 2023 and for matters regarding Digital ID that are critical for your organisation.</w:t>
      </w:r>
    </w:p>
    <w:p w14:paraId="7981C9D8" w14:textId="6A7E244D" w:rsidR="00123BB9" w:rsidRPr="002C351A" w:rsidRDefault="74087F78" w:rsidP="006C76DA">
      <w:pPr>
        <w:rPr>
          <w:rFonts w:ascii="Arial" w:hAnsi="Arial" w:cs="Arial"/>
        </w:rPr>
      </w:pPr>
      <w:r w:rsidRPr="002C351A">
        <w:rPr>
          <w:rFonts w:ascii="Arial" w:hAnsi="Arial" w:cs="Arial"/>
        </w:rPr>
        <w:t xml:space="preserve">Please ensure that your </w:t>
      </w:r>
      <w:r w:rsidR="15327A2C" w:rsidRPr="002C351A">
        <w:rPr>
          <w:rFonts w:ascii="Arial" w:hAnsi="Arial" w:cs="Arial"/>
        </w:rPr>
        <w:t xml:space="preserve">consultation feedback is submitted by </w:t>
      </w:r>
      <w:r w:rsidR="38D05FD1" w:rsidRPr="002C351A">
        <w:rPr>
          <w:rFonts w:ascii="Arial" w:hAnsi="Arial" w:cs="Arial"/>
        </w:rPr>
        <w:t xml:space="preserve">5:00pm </w:t>
      </w:r>
      <w:r w:rsidR="18888178" w:rsidRPr="002C351A">
        <w:rPr>
          <w:rFonts w:ascii="Arial" w:hAnsi="Arial" w:cs="Arial"/>
        </w:rPr>
        <w:t>25 June</w:t>
      </w:r>
      <w:r w:rsidR="38D05FD1" w:rsidRPr="002C351A">
        <w:rPr>
          <w:rFonts w:ascii="Arial" w:hAnsi="Arial" w:cs="Arial"/>
        </w:rPr>
        <w:t xml:space="preserve"> 2024</w:t>
      </w:r>
      <w:r w:rsidR="15327A2C" w:rsidRPr="002C351A">
        <w:rPr>
          <w:rFonts w:ascii="Arial" w:hAnsi="Arial" w:cs="Arial"/>
        </w:rPr>
        <w:t xml:space="preserve"> </w:t>
      </w:r>
      <w:r w:rsidR="5ADD6E88" w:rsidRPr="002C351A">
        <w:rPr>
          <w:rFonts w:ascii="Arial" w:hAnsi="Arial" w:cs="Arial"/>
        </w:rPr>
        <w:t xml:space="preserve">via the submissions page </w:t>
      </w:r>
      <w:r w:rsidR="15327A2C" w:rsidRPr="002C351A">
        <w:rPr>
          <w:rFonts w:ascii="Arial" w:hAnsi="Arial" w:cs="Arial"/>
        </w:rPr>
        <w:t>on the Digital ID website. There is a</w:t>
      </w:r>
      <w:r w:rsidR="50A18E55" w:rsidRPr="002C351A">
        <w:rPr>
          <w:rFonts w:ascii="Arial" w:hAnsi="Arial" w:cs="Arial"/>
        </w:rPr>
        <w:t xml:space="preserve">n attachment option for you to </w:t>
      </w:r>
      <w:r w:rsidR="2A259694" w:rsidRPr="002C351A">
        <w:rPr>
          <w:rFonts w:ascii="Arial" w:hAnsi="Arial" w:cs="Arial"/>
        </w:rPr>
        <w:t>upload and submit your feedback via a word or pdf document.</w:t>
      </w:r>
    </w:p>
    <w:p w14:paraId="42681E38" w14:textId="1648637E" w:rsidR="006C76DA" w:rsidRPr="002C351A" w:rsidRDefault="006C76DA" w:rsidP="002C351A">
      <w:pPr>
        <w:pStyle w:val="Heading2"/>
        <w:rPr>
          <w:rFonts w:ascii="Arial" w:hAnsi="Arial" w:cs="Arial"/>
        </w:rPr>
      </w:pPr>
      <w:r w:rsidRPr="002C351A">
        <w:rPr>
          <w:rFonts w:ascii="Arial" w:hAnsi="Arial" w:cs="Arial"/>
        </w:rPr>
        <w:t>Consultation questions</w:t>
      </w:r>
    </w:p>
    <w:p w14:paraId="7935EC7F" w14:textId="1358F150" w:rsidR="006C76DA" w:rsidRPr="002C351A" w:rsidRDefault="00044484" w:rsidP="006C76DA">
      <w:pPr>
        <w:rPr>
          <w:rFonts w:ascii="Arial" w:hAnsi="Arial" w:cs="Arial"/>
        </w:rPr>
      </w:pPr>
      <w:r w:rsidRPr="002C351A">
        <w:rPr>
          <w:rFonts w:ascii="Arial" w:hAnsi="Arial" w:cs="Arial"/>
        </w:rPr>
        <w:t xml:space="preserve">The following tables contain consultation questions that you may wish to use to direct your feedback. These questions are for issues </w:t>
      </w:r>
      <w:r w:rsidR="00614DD2" w:rsidRPr="002C351A">
        <w:rPr>
          <w:rFonts w:ascii="Arial" w:hAnsi="Arial" w:cs="Arial"/>
        </w:rPr>
        <w:t>or policy that</w:t>
      </w:r>
      <w:r w:rsidR="00127AC0" w:rsidRPr="002C351A">
        <w:rPr>
          <w:rFonts w:ascii="Arial" w:hAnsi="Arial" w:cs="Arial"/>
        </w:rPr>
        <w:t xml:space="preserve"> may change in response to </w:t>
      </w:r>
      <w:r w:rsidR="48D3031A" w:rsidRPr="002C351A">
        <w:rPr>
          <w:rFonts w:ascii="Arial" w:hAnsi="Arial" w:cs="Arial"/>
        </w:rPr>
        <w:t xml:space="preserve">the </w:t>
      </w:r>
      <w:r w:rsidR="00127AC0" w:rsidRPr="002C351A">
        <w:rPr>
          <w:rFonts w:ascii="Arial" w:hAnsi="Arial" w:cs="Arial"/>
        </w:rPr>
        <w:t xml:space="preserve">consultation feedback. </w:t>
      </w:r>
    </w:p>
    <w:p w14:paraId="461D2850" w14:textId="317717ED" w:rsidR="006C76DA" w:rsidRPr="002C351A" w:rsidRDefault="00307CC5" w:rsidP="002C351A">
      <w:pPr>
        <w:pStyle w:val="Heading2"/>
        <w:rPr>
          <w:rFonts w:ascii="Arial" w:hAnsi="Arial" w:cs="Arial"/>
        </w:rPr>
      </w:pPr>
      <w:r w:rsidRPr="002C351A">
        <w:rPr>
          <w:rFonts w:ascii="Arial" w:hAnsi="Arial" w:cs="Arial"/>
        </w:rPr>
        <w:t xml:space="preserve">Template </w:t>
      </w:r>
      <w:proofErr w:type="gramStart"/>
      <w:r w:rsidRPr="002C351A">
        <w:rPr>
          <w:rFonts w:ascii="Arial" w:hAnsi="Arial" w:cs="Arial"/>
        </w:rPr>
        <w:t>navigation</w:t>
      </w:r>
      <w:proofErr w:type="gramEnd"/>
    </w:p>
    <w:p w14:paraId="744C358B" w14:textId="10FCF9D7" w:rsidR="00C37E1B" w:rsidRPr="002C351A" w:rsidRDefault="003E088F" w:rsidP="00307CC5">
      <w:pPr>
        <w:pStyle w:val="ListParagraph"/>
        <w:numPr>
          <w:ilvl w:val="0"/>
          <w:numId w:val="2"/>
        </w:numPr>
        <w:rPr>
          <w:rFonts w:ascii="Arial" w:hAnsi="Arial" w:cs="Arial"/>
        </w:rPr>
      </w:pPr>
      <w:hyperlink w:anchor="_Attachment_A:_General" w:history="1">
        <w:r w:rsidR="00C37E1B" w:rsidRPr="002C351A">
          <w:rPr>
            <w:rStyle w:val="Hyperlink"/>
            <w:rFonts w:ascii="Arial" w:hAnsi="Arial" w:cs="Arial"/>
            <w:color w:val="auto"/>
            <w:u w:val="none"/>
          </w:rPr>
          <w:t xml:space="preserve">Attachment A </w:t>
        </w:r>
        <w:r w:rsidR="00250C53" w:rsidRPr="002C351A">
          <w:rPr>
            <w:rStyle w:val="Hyperlink"/>
            <w:rFonts w:ascii="Arial" w:hAnsi="Arial" w:cs="Arial"/>
            <w:color w:val="auto"/>
            <w:u w:val="none"/>
          </w:rPr>
          <w:t>–</w:t>
        </w:r>
        <w:r w:rsidR="00C37E1B" w:rsidRPr="002C351A">
          <w:rPr>
            <w:rStyle w:val="Hyperlink"/>
            <w:rFonts w:ascii="Arial" w:hAnsi="Arial" w:cs="Arial"/>
            <w:color w:val="auto"/>
            <w:u w:val="none"/>
          </w:rPr>
          <w:t xml:space="preserve"> </w:t>
        </w:r>
        <w:r w:rsidR="00250C53" w:rsidRPr="002C351A">
          <w:rPr>
            <w:rStyle w:val="Hyperlink"/>
            <w:rFonts w:ascii="Arial" w:hAnsi="Arial" w:cs="Arial"/>
            <w:color w:val="auto"/>
            <w:u w:val="none"/>
          </w:rPr>
          <w:t>General comments</w:t>
        </w:r>
      </w:hyperlink>
    </w:p>
    <w:p w14:paraId="72B2238A" w14:textId="71C7F22E" w:rsidR="00307CC5" w:rsidRPr="002C351A" w:rsidRDefault="003E088F" w:rsidP="00307CC5">
      <w:pPr>
        <w:pStyle w:val="ListParagraph"/>
        <w:numPr>
          <w:ilvl w:val="0"/>
          <w:numId w:val="2"/>
        </w:numPr>
        <w:rPr>
          <w:rFonts w:ascii="Arial" w:hAnsi="Arial" w:cs="Arial"/>
        </w:rPr>
      </w:pPr>
      <w:hyperlink w:anchor="_Attachment_B:_Digital" w:history="1">
        <w:r w:rsidR="00307CC5" w:rsidRPr="002C351A">
          <w:rPr>
            <w:rStyle w:val="Hyperlink"/>
            <w:rFonts w:ascii="Arial" w:hAnsi="Arial" w:cs="Arial"/>
            <w:color w:val="auto"/>
            <w:u w:val="none"/>
          </w:rPr>
          <w:t xml:space="preserve">Attachment </w:t>
        </w:r>
        <w:r w:rsidR="004269FC" w:rsidRPr="002C351A">
          <w:rPr>
            <w:rStyle w:val="Hyperlink"/>
            <w:rFonts w:ascii="Arial" w:hAnsi="Arial" w:cs="Arial"/>
            <w:color w:val="auto"/>
            <w:u w:val="none"/>
          </w:rPr>
          <w:t>B</w:t>
        </w:r>
        <w:r w:rsidR="00FF0F1F" w:rsidRPr="002C351A">
          <w:rPr>
            <w:rStyle w:val="Hyperlink"/>
            <w:rFonts w:ascii="Arial" w:hAnsi="Arial" w:cs="Arial"/>
            <w:color w:val="auto"/>
            <w:u w:val="none"/>
          </w:rPr>
          <w:t xml:space="preserve"> – Digital ID Rules </w:t>
        </w:r>
        <w:r w:rsidR="00B42F06" w:rsidRPr="002C351A">
          <w:rPr>
            <w:rStyle w:val="Hyperlink"/>
            <w:rFonts w:ascii="Arial" w:hAnsi="Arial" w:cs="Arial"/>
            <w:color w:val="auto"/>
            <w:u w:val="none"/>
          </w:rPr>
          <w:t>feedback</w:t>
        </w:r>
      </w:hyperlink>
    </w:p>
    <w:p w14:paraId="652F8EA7" w14:textId="4B9724DA" w:rsidR="00307CC5" w:rsidRPr="002C351A" w:rsidRDefault="003E088F" w:rsidP="00307CC5">
      <w:pPr>
        <w:pStyle w:val="ListParagraph"/>
        <w:numPr>
          <w:ilvl w:val="0"/>
          <w:numId w:val="2"/>
        </w:numPr>
        <w:rPr>
          <w:rFonts w:ascii="Arial" w:hAnsi="Arial" w:cs="Arial"/>
        </w:rPr>
      </w:pPr>
      <w:hyperlink w:anchor="_Attachment_C:_Digital" w:history="1">
        <w:r w:rsidR="00307CC5" w:rsidRPr="002C351A">
          <w:rPr>
            <w:rStyle w:val="Hyperlink"/>
            <w:rFonts w:ascii="Arial" w:hAnsi="Arial" w:cs="Arial"/>
            <w:color w:val="auto"/>
            <w:u w:val="none"/>
          </w:rPr>
          <w:t xml:space="preserve">Attachment </w:t>
        </w:r>
        <w:r w:rsidR="004269FC" w:rsidRPr="002C351A">
          <w:rPr>
            <w:rStyle w:val="Hyperlink"/>
            <w:rFonts w:ascii="Arial" w:hAnsi="Arial" w:cs="Arial"/>
            <w:color w:val="auto"/>
            <w:u w:val="none"/>
          </w:rPr>
          <w:t>C</w:t>
        </w:r>
        <w:r w:rsidR="00483729" w:rsidRPr="002C351A">
          <w:rPr>
            <w:rStyle w:val="Hyperlink"/>
            <w:rFonts w:ascii="Arial" w:hAnsi="Arial" w:cs="Arial"/>
            <w:color w:val="auto"/>
            <w:u w:val="none"/>
          </w:rPr>
          <w:t xml:space="preserve"> </w:t>
        </w:r>
        <w:r w:rsidR="00B42F06" w:rsidRPr="002C351A">
          <w:rPr>
            <w:rStyle w:val="Hyperlink"/>
            <w:rFonts w:ascii="Arial" w:hAnsi="Arial" w:cs="Arial"/>
            <w:color w:val="auto"/>
            <w:u w:val="none"/>
          </w:rPr>
          <w:t>–</w:t>
        </w:r>
        <w:r w:rsidR="00483729" w:rsidRPr="002C351A">
          <w:rPr>
            <w:rStyle w:val="Hyperlink"/>
            <w:rFonts w:ascii="Arial" w:hAnsi="Arial" w:cs="Arial"/>
            <w:color w:val="auto"/>
            <w:u w:val="none"/>
          </w:rPr>
          <w:t xml:space="preserve"> </w:t>
        </w:r>
        <w:r w:rsidR="00B42F06" w:rsidRPr="002C351A">
          <w:rPr>
            <w:rStyle w:val="Hyperlink"/>
            <w:rFonts w:ascii="Arial" w:hAnsi="Arial" w:cs="Arial"/>
            <w:color w:val="auto"/>
            <w:u w:val="none"/>
          </w:rPr>
          <w:t>Digital ID (Accreditation) Rules feedback</w:t>
        </w:r>
      </w:hyperlink>
    </w:p>
    <w:p w14:paraId="2FA35E1B" w14:textId="041C9AB4" w:rsidR="00307CC5" w:rsidRPr="002C351A" w:rsidRDefault="003E088F" w:rsidP="00307CC5">
      <w:pPr>
        <w:pStyle w:val="ListParagraph"/>
        <w:numPr>
          <w:ilvl w:val="0"/>
          <w:numId w:val="2"/>
        </w:numPr>
        <w:rPr>
          <w:rFonts w:ascii="Arial" w:hAnsi="Arial" w:cs="Arial"/>
        </w:rPr>
      </w:pPr>
      <w:hyperlink w:anchor="_Attachment_D:_Digital" w:history="1">
        <w:r w:rsidR="00307CC5" w:rsidRPr="002C351A">
          <w:rPr>
            <w:rStyle w:val="Hyperlink"/>
            <w:rFonts w:ascii="Arial" w:hAnsi="Arial" w:cs="Arial"/>
            <w:color w:val="auto"/>
            <w:u w:val="none"/>
          </w:rPr>
          <w:t xml:space="preserve">Attachment </w:t>
        </w:r>
        <w:r w:rsidR="004269FC" w:rsidRPr="002C351A">
          <w:rPr>
            <w:rStyle w:val="Hyperlink"/>
            <w:rFonts w:ascii="Arial" w:hAnsi="Arial" w:cs="Arial"/>
            <w:color w:val="auto"/>
            <w:u w:val="none"/>
          </w:rPr>
          <w:t>D</w:t>
        </w:r>
        <w:r w:rsidR="00B42F06" w:rsidRPr="002C351A">
          <w:rPr>
            <w:rStyle w:val="Hyperlink"/>
            <w:rFonts w:ascii="Arial" w:hAnsi="Arial" w:cs="Arial"/>
            <w:color w:val="auto"/>
            <w:u w:val="none"/>
          </w:rPr>
          <w:t xml:space="preserve"> – Digital ID (Accreditation) Data Standards feedback</w:t>
        </w:r>
      </w:hyperlink>
    </w:p>
    <w:p w14:paraId="7EDE1A19" w14:textId="50FC5663" w:rsidR="005F7E99" w:rsidRPr="002C351A" w:rsidRDefault="005F7E99" w:rsidP="002C351A">
      <w:pPr>
        <w:pStyle w:val="Heading1"/>
        <w:rPr>
          <w:rFonts w:ascii="Arial" w:hAnsi="Arial" w:cs="Arial"/>
        </w:rPr>
      </w:pPr>
      <w:r w:rsidRPr="002C351A">
        <w:rPr>
          <w:rFonts w:ascii="Arial" w:hAnsi="Arial" w:cs="Arial"/>
        </w:rPr>
        <w:lastRenderedPageBreak/>
        <w:t>Your details</w:t>
      </w:r>
    </w:p>
    <w:tbl>
      <w:tblPr>
        <w:tblStyle w:val="TableGrid"/>
        <w:tblW w:w="0" w:type="auto"/>
        <w:tblLook w:val="04A0" w:firstRow="1" w:lastRow="0" w:firstColumn="1" w:lastColumn="0" w:noHBand="0" w:noVBand="1"/>
      </w:tblPr>
      <w:tblGrid>
        <w:gridCol w:w="2802"/>
        <w:gridCol w:w="6440"/>
      </w:tblGrid>
      <w:tr w:rsidR="005F7E99" w:rsidRPr="002C351A" w14:paraId="4614B367" w14:textId="77777777" w:rsidTr="004269FC">
        <w:tc>
          <w:tcPr>
            <w:tcW w:w="2802" w:type="dxa"/>
            <w:shd w:val="clear" w:color="auto" w:fill="008675"/>
          </w:tcPr>
          <w:p w14:paraId="1EB75FE2" w14:textId="3BFE812F" w:rsidR="005F7E99" w:rsidRPr="002C351A" w:rsidRDefault="00055781" w:rsidP="005F7E99">
            <w:pPr>
              <w:rPr>
                <w:rFonts w:ascii="Arial" w:hAnsi="Arial" w:cs="Arial"/>
                <w:b/>
                <w:bCs/>
                <w:color w:val="FFFFFF" w:themeColor="background1"/>
                <w:sz w:val="24"/>
                <w:szCs w:val="24"/>
              </w:rPr>
            </w:pPr>
            <w:r w:rsidRPr="002C351A">
              <w:rPr>
                <w:rFonts w:ascii="Arial" w:hAnsi="Arial" w:cs="Arial"/>
                <w:b/>
                <w:bCs/>
                <w:color w:val="FFFFFF" w:themeColor="background1"/>
                <w:sz w:val="24"/>
                <w:szCs w:val="24"/>
              </w:rPr>
              <w:t>Organisation</w:t>
            </w:r>
            <w:r w:rsidR="005E7735" w:rsidRPr="002C351A">
              <w:rPr>
                <w:rFonts w:ascii="Arial" w:hAnsi="Arial" w:cs="Arial"/>
                <w:b/>
                <w:bCs/>
                <w:color w:val="FFFFFF" w:themeColor="background1"/>
                <w:sz w:val="24"/>
                <w:szCs w:val="24"/>
              </w:rPr>
              <w:t xml:space="preserve"> or agency</w:t>
            </w:r>
            <w:r w:rsidRPr="002C351A">
              <w:rPr>
                <w:rFonts w:ascii="Arial" w:hAnsi="Arial" w:cs="Arial"/>
                <w:b/>
                <w:bCs/>
                <w:color w:val="FFFFFF" w:themeColor="background1"/>
                <w:sz w:val="24"/>
                <w:szCs w:val="24"/>
              </w:rPr>
              <w:t xml:space="preserve"> Name</w:t>
            </w:r>
          </w:p>
        </w:tc>
        <w:tc>
          <w:tcPr>
            <w:tcW w:w="6440" w:type="dxa"/>
          </w:tcPr>
          <w:p w14:paraId="7BE61DDD" w14:textId="77777777" w:rsidR="005F7E99" w:rsidRPr="002C351A" w:rsidRDefault="005F7E99" w:rsidP="005F7E99">
            <w:pPr>
              <w:rPr>
                <w:rFonts w:ascii="Arial" w:hAnsi="Arial" w:cs="Arial"/>
                <w:sz w:val="24"/>
                <w:szCs w:val="24"/>
              </w:rPr>
            </w:pPr>
          </w:p>
        </w:tc>
      </w:tr>
      <w:tr w:rsidR="005F7E99" w:rsidRPr="002C351A" w14:paraId="70470DF8" w14:textId="77777777" w:rsidTr="004269FC">
        <w:tc>
          <w:tcPr>
            <w:tcW w:w="2802" w:type="dxa"/>
            <w:shd w:val="clear" w:color="auto" w:fill="008675"/>
          </w:tcPr>
          <w:p w14:paraId="3132BAD4" w14:textId="5FC2E223" w:rsidR="005F7E99" w:rsidRPr="002C351A" w:rsidRDefault="004E1EF4" w:rsidP="005F7E99">
            <w:pPr>
              <w:rPr>
                <w:rFonts w:ascii="Arial" w:hAnsi="Arial" w:cs="Arial"/>
                <w:b/>
                <w:bCs/>
                <w:color w:val="FFFFFF" w:themeColor="background1"/>
                <w:sz w:val="24"/>
                <w:szCs w:val="24"/>
              </w:rPr>
            </w:pPr>
            <w:r w:rsidRPr="002C351A">
              <w:rPr>
                <w:rFonts w:ascii="Arial" w:hAnsi="Arial" w:cs="Arial"/>
                <w:b/>
                <w:bCs/>
                <w:color w:val="FFFFFF" w:themeColor="background1"/>
                <w:sz w:val="24"/>
                <w:szCs w:val="24"/>
              </w:rPr>
              <w:t>Contact email</w:t>
            </w:r>
          </w:p>
        </w:tc>
        <w:tc>
          <w:tcPr>
            <w:tcW w:w="6440" w:type="dxa"/>
          </w:tcPr>
          <w:p w14:paraId="02361818" w14:textId="77777777" w:rsidR="005F7E99" w:rsidRPr="002C351A" w:rsidRDefault="005F7E99" w:rsidP="005F7E99">
            <w:pPr>
              <w:rPr>
                <w:rFonts w:ascii="Arial" w:hAnsi="Arial" w:cs="Arial"/>
                <w:sz w:val="24"/>
                <w:szCs w:val="24"/>
              </w:rPr>
            </w:pPr>
          </w:p>
        </w:tc>
      </w:tr>
    </w:tbl>
    <w:p w14:paraId="1A143D8E" w14:textId="77777777" w:rsidR="005F7E99" w:rsidRPr="002C351A" w:rsidRDefault="005F7E99" w:rsidP="005F7E99">
      <w:pPr>
        <w:rPr>
          <w:rFonts w:ascii="Arial" w:hAnsi="Arial" w:cs="Arial"/>
        </w:rPr>
      </w:pPr>
    </w:p>
    <w:p w14:paraId="5AE5AAD5" w14:textId="3BA5B365" w:rsidR="00307CC5" w:rsidRPr="002C351A" w:rsidRDefault="00C66C95" w:rsidP="002C351A">
      <w:pPr>
        <w:pStyle w:val="Heading1"/>
        <w:rPr>
          <w:rFonts w:ascii="Arial" w:hAnsi="Arial" w:cs="Arial"/>
        </w:rPr>
      </w:pPr>
      <w:bookmarkStart w:id="0" w:name="_Attachment_A:_General"/>
      <w:bookmarkEnd w:id="0"/>
      <w:r w:rsidRPr="002C351A">
        <w:rPr>
          <w:rFonts w:ascii="Arial" w:hAnsi="Arial" w:cs="Arial"/>
        </w:rPr>
        <w:t>Attachment A: General comments</w:t>
      </w:r>
    </w:p>
    <w:tbl>
      <w:tblPr>
        <w:tblStyle w:val="TableGrid"/>
        <w:tblW w:w="9242" w:type="dxa"/>
        <w:tblLook w:val="04A0" w:firstRow="1" w:lastRow="0" w:firstColumn="1" w:lastColumn="0" w:noHBand="0" w:noVBand="1"/>
      </w:tblPr>
      <w:tblGrid>
        <w:gridCol w:w="2385"/>
        <w:gridCol w:w="1838"/>
        <w:gridCol w:w="5019"/>
      </w:tblGrid>
      <w:tr w:rsidR="00C66C95" w:rsidRPr="002C351A" w14:paraId="05CDDEBF" w14:textId="77777777" w:rsidTr="006C4D1C">
        <w:trPr>
          <w:trHeight w:val="300"/>
        </w:trPr>
        <w:tc>
          <w:tcPr>
            <w:tcW w:w="2385" w:type="dxa"/>
            <w:shd w:val="clear" w:color="auto" w:fill="008675"/>
          </w:tcPr>
          <w:p w14:paraId="3E420531" w14:textId="630C5D36" w:rsidR="00C66C95" w:rsidRPr="002C351A" w:rsidRDefault="00F77DFC" w:rsidP="005F7E99">
            <w:pPr>
              <w:pStyle w:val="1TableHeading"/>
              <w:spacing w:after="60"/>
              <w:rPr>
                <w:b/>
                <w:bCs w:val="0"/>
              </w:rPr>
            </w:pPr>
            <w:r w:rsidRPr="002C351A">
              <w:rPr>
                <w:b/>
                <w:bCs w:val="0"/>
              </w:rPr>
              <w:t>Rules or Standards that the feedback relates to?</w:t>
            </w:r>
          </w:p>
        </w:tc>
        <w:tc>
          <w:tcPr>
            <w:tcW w:w="1838" w:type="dxa"/>
            <w:shd w:val="clear" w:color="auto" w:fill="008675"/>
          </w:tcPr>
          <w:p w14:paraId="05CDF42F" w14:textId="6E889BC7" w:rsidR="00C66C95" w:rsidRPr="002C351A" w:rsidRDefault="00C22521" w:rsidP="005F7E99">
            <w:pPr>
              <w:pStyle w:val="1TableHeading"/>
              <w:spacing w:after="60"/>
              <w:rPr>
                <w:b/>
                <w:bCs w:val="0"/>
              </w:rPr>
            </w:pPr>
            <w:r w:rsidRPr="002C351A">
              <w:rPr>
                <w:b/>
                <w:bCs w:val="0"/>
              </w:rPr>
              <w:t xml:space="preserve">Rule/Section/Part </w:t>
            </w:r>
            <w:r w:rsidR="005F7E99" w:rsidRPr="002C351A">
              <w:rPr>
                <w:b/>
                <w:bCs w:val="0"/>
              </w:rPr>
              <w:t>no.</w:t>
            </w:r>
          </w:p>
        </w:tc>
        <w:tc>
          <w:tcPr>
            <w:tcW w:w="5019" w:type="dxa"/>
            <w:shd w:val="clear" w:color="auto" w:fill="008675"/>
          </w:tcPr>
          <w:p w14:paraId="491D5836" w14:textId="53F04047" w:rsidR="00C66C95" w:rsidRPr="002C351A" w:rsidRDefault="005F7E99" w:rsidP="005F7E99">
            <w:pPr>
              <w:pStyle w:val="1TableHeading"/>
              <w:spacing w:after="60"/>
              <w:rPr>
                <w:b/>
                <w:bCs w:val="0"/>
              </w:rPr>
            </w:pPr>
            <w:r w:rsidRPr="002C351A">
              <w:rPr>
                <w:b/>
                <w:bCs w:val="0"/>
              </w:rPr>
              <w:t>Your feedback</w:t>
            </w:r>
          </w:p>
        </w:tc>
      </w:tr>
      <w:tr w:rsidR="00C66C95" w:rsidRPr="002C351A" w14:paraId="63A5AC73" w14:textId="77777777" w:rsidTr="006C4D1C">
        <w:trPr>
          <w:trHeight w:val="300"/>
        </w:trPr>
        <w:tc>
          <w:tcPr>
            <w:tcW w:w="2385" w:type="dxa"/>
          </w:tcPr>
          <w:p w14:paraId="45E6F1AB" w14:textId="77777777" w:rsidR="00C66C95" w:rsidRPr="002C351A" w:rsidRDefault="00C66C95" w:rsidP="00C66C95">
            <w:pPr>
              <w:rPr>
                <w:rFonts w:ascii="Arial" w:hAnsi="Arial" w:cs="Arial"/>
              </w:rPr>
            </w:pPr>
          </w:p>
        </w:tc>
        <w:tc>
          <w:tcPr>
            <w:tcW w:w="1838" w:type="dxa"/>
          </w:tcPr>
          <w:p w14:paraId="47D2145F" w14:textId="77777777" w:rsidR="00C66C95" w:rsidRPr="002C351A" w:rsidRDefault="00C66C95" w:rsidP="00C66C95">
            <w:pPr>
              <w:rPr>
                <w:rFonts w:ascii="Arial" w:hAnsi="Arial" w:cs="Arial"/>
              </w:rPr>
            </w:pPr>
          </w:p>
        </w:tc>
        <w:tc>
          <w:tcPr>
            <w:tcW w:w="5019" w:type="dxa"/>
          </w:tcPr>
          <w:p w14:paraId="616465E3" w14:textId="77777777" w:rsidR="00C66C95" w:rsidRPr="002C351A" w:rsidRDefault="00C66C95" w:rsidP="00C66C95">
            <w:pPr>
              <w:rPr>
                <w:rFonts w:ascii="Arial" w:hAnsi="Arial" w:cs="Arial"/>
              </w:rPr>
            </w:pPr>
          </w:p>
        </w:tc>
      </w:tr>
      <w:tr w:rsidR="00C66C95" w:rsidRPr="002C351A" w14:paraId="0A4DF1EC" w14:textId="77777777" w:rsidTr="006C4D1C">
        <w:trPr>
          <w:trHeight w:val="300"/>
        </w:trPr>
        <w:tc>
          <w:tcPr>
            <w:tcW w:w="2385" w:type="dxa"/>
          </w:tcPr>
          <w:p w14:paraId="65D5A2B3" w14:textId="77777777" w:rsidR="00C66C95" w:rsidRPr="002C351A" w:rsidRDefault="00C66C95" w:rsidP="00C66C95">
            <w:pPr>
              <w:rPr>
                <w:rFonts w:ascii="Arial" w:hAnsi="Arial" w:cs="Arial"/>
              </w:rPr>
            </w:pPr>
          </w:p>
        </w:tc>
        <w:tc>
          <w:tcPr>
            <w:tcW w:w="1838" w:type="dxa"/>
          </w:tcPr>
          <w:p w14:paraId="4FCF8E95" w14:textId="77777777" w:rsidR="00C66C95" w:rsidRPr="002C351A" w:rsidRDefault="00C66C95" w:rsidP="00C66C95">
            <w:pPr>
              <w:rPr>
                <w:rFonts w:ascii="Arial" w:hAnsi="Arial" w:cs="Arial"/>
              </w:rPr>
            </w:pPr>
          </w:p>
        </w:tc>
        <w:tc>
          <w:tcPr>
            <w:tcW w:w="5019" w:type="dxa"/>
          </w:tcPr>
          <w:p w14:paraId="689DD6FF" w14:textId="77777777" w:rsidR="00C66C95" w:rsidRPr="002C351A" w:rsidRDefault="00C66C95" w:rsidP="00C66C95">
            <w:pPr>
              <w:rPr>
                <w:rFonts w:ascii="Arial" w:hAnsi="Arial" w:cs="Arial"/>
              </w:rPr>
            </w:pPr>
          </w:p>
        </w:tc>
      </w:tr>
      <w:tr w:rsidR="005F7E99" w:rsidRPr="002C351A" w14:paraId="29372AE6" w14:textId="77777777" w:rsidTr="006C4D1C">
        <w:trPr>
          <w:trHeight w:val="300"/>
        </w:trPr>
        <w:tc>
          <w:tcPr>
            <w:tcW w:w="2385" w:type="dxa"/>
          </w:tcPr>
          <w:p w14:paraId="0AEB2CBD" w14:textId="77777777" w:rsidR="005F7E99" w:rsidRPr="002C351A" w:rsidRDefault="005F7E99" w:rsidP="00C66C95">
            <w:pPr>
              <w:rPr>
                <w:rFonts w:ascii="Arial" w:hAnsi="Arial" w:cs="Arial"/>
              </w:rPr>
            </w:pPr>
          </w:p>
        </w:tc>
        <w:tc>
          <w:tcPr>
            <w:tcW w:w="1838" w:type="dxa"/>
          </w:tcPr>
          <w:p w14:paraId="7B201444" w14:textId="77777777" w:rsidR="005F7E99" w:rsidRPr="002C351A" w:rsidRDefault="005F7E99" w:rsidP="00C66C95">
            <w:pPr>
              <w:rPr>
                <w:rFonts w:ascii="Arial" w:hAnsi="Arial" w:cs="Arial"/>
              </w:rPr>
            </w:pPr>
          </w:p>
        </w:tc>
        <w:tc>
          <w:tcPr>
            <w:tcW w:w="5019" w:type="dxa"/>
          </w:tcPr>
          <w:p w14:paraId="18B66B18" w14:textId="77777777" w:rsidR="005F7E99" w:rsidRPr="002C351A" w:rsidRDefault="005F7E99" w:rsidP="00C66C95">
            <w:pPr>
              <w:rPr>
                <w:rFonts w:ascii="Arial" w:hAnsi="Arial" w:cs="Arial"/>
              </w:rPr>
            </w:pPr>
          </w:p>
        </w:tc>
      </w:tr>
      <w:tr w:rsidR="005F7E99" w:rsidRPr="002C351A" w14:paraId="308C72E4" w14:textId="77777777" w:rsidTr="006C4D1C">
        <w:trPr>
          <w:trHeight w:val="300"/>
        </w:trPr>
        <w:tc>
          <w:tcPr>
            <w:tcW w:w="2385" w:type="dxa"/>
          </w:tcPr>
          <w:p w14:paraId="0D7C530C" w14:textId="77777777" w:rsidR="005F7E99" w:rsidRPr="002C351A" w:rsidRDefault="005F7E99" w:rsidP="00C66C95">
            <w:pPr>
              <w:rPr>
                <w:rFonts w:ascii="Arial" w:hAnsi="Arial" w:cs="Arial"/>
              </w:rPr>
            </w:pPr>
          </w:p>
        </w:tc>
        <w:tc>
          <w:tcPr>
            <w:tcW w:w="1838" w:type="dxa"/>
          </w:tcPr>
          <w:p w14:paraId="758A9EAA" w14:textId="77777777" w:rsidR="005F7E99" w:rsidRPr="002C351A" w:rsidRDefault="005F7E99" w:rsidP="00C66C95">
            <w:pPr>
              <w:rPr>
                <w:rFonts w:ascii="Arial" w:hAnsi="Arial" w:cs="Arial"/>
              </w:rPr>
            </w:pPr>
          </w:p>
        </w:tc>
        <w:tc>
          <w:tcPr>
            <w:tcW w:w="5019" w:type="dxa"/>
          </w:tcPr>
          <w:p w14:paraId="61F5DF82" w14:textId="77777777" w:rsidR="005F7E99" w:rsidRPr="002C351A" w:rsidRDefault="005F7E99" w:rsidP="00C66C95">
            <w:pPr>
              <w:rPr>
                <w:rFonts w:ascii="Arial" w:hAnsi="Arial" w:cs="Arial"/>
              </w:rPr>
            </w:pPr>
          </w:p>
        </w:tc>
      </w:tr>
      <w:tr w:rsidR="005F7E99" w:rsidRPr="002C351A" w14:paraId="4C52E229" w14:textId="77777777" w:rsidTr="006C4D1C">
        <w:trPr>
          <w:trHeight w:val="300"/>
        </w:trPr>
        <w:tc>
          <w:tcPr>
            <w:tcW w:w="2385" w:type="dxa"/>
          </w:tcPr>
          <w:p w14:paraId="21E439AE" w14:textId="77777777" w:rsidR="005F7E99" w:rsidRPr="002C351A" w:rsidRDefault="005F7E99" w:rsidP="00C66C95">
            <w:pPr>
              <w:rPr>
                <w:rFonts w:ascii="Arial" w:hAnsi="Arial" w:cs="Arial"/>
              </w:rPr>
            </w:pPr>
          </w:p>
        </w:tc>
        <w:tc>
          <w:tcPr>
            <w:tcW w:w="1838" w:type="dxa"/>
          </w:tcPr>
          <w:p w14:paraId="4B858953" w14:textId="77777777" w:rsidR="005F7E99" w:rsidRPr="002C351A" w:rsidRDefault="005F7E99" w:rsidP="00C66C95">
            <w:pPr>
              <w:rPr>
                <w:rFonts w:ascii="Arial" w:hAnsi="Arial" w:cs="Arial"/>
              </w:rPr>
            </w:pPr>
          </w:p>
        </w:tc>
        <w:tc>
          <w:tcPr>
            <w:tcW w:w="5019" w:type="dxa"/>
          </w:tcPr>
          <w:p w14:paraId="5CF20912" w14:textId="77777777" w:rsidR="005F7E99" w:rsidRPr="002C351A" w:rsidRDefault="005F7E99" w:rsidP="00C66C95">
            <w:pPr>
              <w:rPr>
                <w:rFonts w:ascii="Arial" w:hAnsi="Arial" w:cs="Arial"/>
              </w:rPr>
            </w:pPr>
          </w:p>
        </w:tc>
      </w:tr>
      <w:tr w:rsidR="005F7E99" w:rsidRPr="002C351A" w14:paraId="31C8165B" w14:textId="77777777" w:rsidTr="006C4D1C">
        <w:trPr>
          <w:trHeight w:val="300"/>
        </w:trPr>
        <w:tc>
          <w:tcPr>
            <w:tcW w:w="2385" w:type="dxa"/>
          </w:tcPr>
          <w:p w14:paraId="038BB88D" w14:textId="77777777" w:rsidR="005F7E99" w:rsidRPr="002C351A" w:rsidRDefault="005F7E99" w:rsidP="00C66C95">
            <w:pPr>
              <w:rPr>
                <w:rFonts w:ascii="Arial" w:hAnsi="Arial" w:cs="Arial"/>
              </w:rPr>
            </w:pPr>
          </w:p>
        </w:tc>
        <w:tc>
          <w:tcPr>
            <w:tcW w:w="1838" w:type="dxa"/>
          </w:tcPr>
          <w:p w14:paraId="22339E5A" w14:textId="77777777" w:rsidR="005F7E99" w:rsidRPr="002C351A" w:rsidRDefault="005F7E99" w:rsidP="00C66C95">
            <w:pPr>
              <w:rPr>
                <w:rFonts w:ascii="Arial" w:hAnsi="Arial" w:cs="Arial"/>
              </w:rPr>
            </w:pPr>
          </w:p>
        </w:tc>
        <w:tc>
          <w:tcPr>
            <w:tcW w:w="5019" w:type="dxa"/>
          </w:tcPr>
          <w:p w14:paraId="314EA977" w14:textId="77777777" w:rsidR="005F7E99" w:rsidRPr="002C351A" w:rsidRDefault="005F7E99" w:rsidP="00C66C95">
            <w:pPr>
              <w:rPr>
                <w:rFonts w:ascii="Arial" w:hAnsi="Arial" w:cs="Arial"/>
              </w:rPr>
            </w:pPr>
          </w:p>
        </w:tc>
      </w:tr>
      <w:tr w:rsidR="005F7E99" w:rsidRPr="002C351A" w14:paraId="46990F5B" w14:textId="77777777" w:rsidTr="006C4D1C">
        <w:trPr>
          <w:trHeight w:val="300"/>
        </w:trPr>
        <w:tc>
          <w:tcPr>
            <w:tcW w:w="2385" w:type="dxa"/>
          </w:tcPr>
          <w:p w14:paraId="4A282836" w14:textId="77777777" w:rsidR="005F7E99" w:rsidRPr="002C351A" w:rsidRDefault="005F7E99" w:rsidP="00C66C95">
            <w:pPr>
              <w:rPr>
                <w:rFonts w:ascii="Arial" w:hAnsi="Arial" w:cs="Arial"/>
              </w:rPr>
            </w:pPr>
          </w:p>
        </w:tc>
        <w:tc>
          <w:tcPr>
            <w:tcW w:w="1838" w:type="dxa"/>
          </w:tcPr>
          <w:p w14:paraId="019B8560" w14:textId="77777777" w:rsidR="005F7E99" w:rsidRPr="002C351A" w:rsidRDefault="005F7E99" w:rsidP="00C66C95">
            <w:pPr>
              <w:rPr>
                <w:rFonts w:ascii="Arial" w:hAnsi="Arial" w:cs="Arial"/>
              </w:rPr>
            </w:pPr>
          </w:p>
        </w:tc>
        <w:tc>
          <w:tcPr>
            <w:tcW w:w="5019" w:type="dxa"/>
          </w:tcPr>
          <w:p w14:paraId="46585A9D" w14:textId="77777777" w:rsidR="005F7E99" w:rsidRPr="002C351A" w:rsidRDefault="005F7E99" w:rsidP="00C66C95">
            <w:pPr>
              <w:rPr>
                <w:rFonts w:ascii="Arial" w:hAnsi="Arial" w:cs="Arial"/>
              </w:rPr>
            </w:pPr>
          </w:p>
        </w:tc>
      </w:tr>
    </w:tbl>
    <w:p w14:paraId="510BA010" w14:textId="5F2E5F8C" w:rsidR="00C66C95" w:rsidRPr="002C351A" w:rsidRDefault="00C66C95" w:rsidP="00C66C95">
      <w:pPr>
        <w:rPr>
          <w:rFonts w:ascii="Arial" w:hAnsi="Arial" w:cs="Arial"/>
        </w:rPr>
      </w:pPr>
    </w:p>
    <w:p w14:paraId="64E0C4B1" w14:textId="77777777" w:rsidR="00307CC5" w:rsidRPr="002C351A" w:rsidRDefault="00307CC5" w:rsidP="00307CC5">
      <w:pPr>
        <w:rPr>
          <w:rFonts w:ascii="Arial" w:hAnsi="Arial" w:cs="Arial"/>
        </w:rPr>
      </w:pPr>
    </w:p>
    <w:p w14:paraId="0C4E39F1" w14:textId="77777777" w:rsidR="009B413F" w:rsidRPr="002C351A" w:rsidRDefault="00300C90">
      <w:pPr>
        <w:rPr>
          <w:rFonts w:ascii="Arial" w:hAnsi="Arial" w:cs="Arial"/>
        </w:rPr>
        <w:sectPr w:rsidR="009B413F" w:rsidRPr="002C351A">
          <w:pgSz w:w="11906" w:h="16838"/>
          <w:pgMar w:top="1440" w:right="1440" w:bottom="1440" w:left="1440" w:header="708" w:footer="708" w:gutter="0"/>
          <w:cols w:space="708"/>
          <w:docGrid w:linePitch="360"/>
        </w:sectPr>
      </w:pPr>
      <w:r w:rsidRPr="002C351A">
        <w:rPr>
          <w:rFonts w:ascii="Arial" w:hAnsi="Arial" w:cs="Arial"/>
        </w:rPr>
        <w:br w:type="page"/>
      </w:r>
    </w:p>
    <w:p w14:paraId="00C418C5" w14:textId="5B6700E6" w:rsidR="00F57B85" w:rsidRPr="002C351A" w:rsidRDefault="000A760B" w:rsidP="002C351A">
      <w:pPr>
        <w:pStyle w:val="Heading1"/>
        <w:rPr>
          <w:rFonts w:ascii="Arial" w:hAnsi="Arial" w:cs="Arial"/>
        </w:rPr>
      </w:pPr>
      <w:bookmarkStart w:id="1" w:name="_Attachment_B:_Digital"/>
      <w:bookmarkEnd w:id="1"/>
      <w:r w:rsidRPr="002C351A">
        <w:rPr>
          <w:rFonts w:ascii="Arial" w:hAnsi="Arial" w:cs="Arial"/>
        </w:rPr>
        <w:lastRenderedPageBreak/>
        <w:t xml:space="preserve">Attachment </w:t>
      </w:r>
      <w:r w:rsidR="004269FC" w:rsidRPr="002C351A">
        <w:rPr>
          <w:rFonts w:ascii="Arial" w:hAnsi="Arial" w:cs="Arial"/>
        </w:rPr>
        <w:t>B</w:t>
      </w:r>
      <w:r w:rsidRPr="002C351A">
        <w:rPr>
          <w:rFonts w:ascii="Arial" w:hAnsi="Arial" w:cs="Arial"/>
        </w:rPr>
        <w:t xml:space="preserve">: </w:t>
      </w:r>
      <w:r w:rsidR="002273CE" w:rsidRPr="002C351A">
        <w:rPr>
          <w:rFonts w:ascii="Arial" w:hAnsi="Arial" w:cs="Arial"/>
        </w:rPr>
        <w:t>Digital ID Rules feedback</w:t>
      </w:r>
    </w:p>
    <w:tbl>
      <w:tblPr>
        <w:tblStyle w:val="GridTable1Light-Accent5"/>
        <w:tblW w:w="5363"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3"/>
        <w:gridCol w:w="1137"/>
        <w:gridCol w:w="5102"/>
        <w:gridCol w:w="5671"/>
      </w:tblGrid>
      <w:tr w:rsidR="006C4D1C" w:rsidRPr="002C351A" w14:paraId="211B3112" w14:textId="487A6987" w:rsidTr="4E11D538">
        <w:trPr>
          <w:cnfStyle w:val="100000000000" w:firstRow="1" w:lastRow="0" w:firstColumn="0" w:lastColumn="0" w:oddVBand="0" w:evenVBand="0" w:oddHBand="0" w:evenHBand="0" w:firstRowFirstColumn="0" w:firstRowLastColumn="0" w:lastRowFirstColumn="0" w:lastRowLastColumn="0"/>
          <w:trHeight w:val="350"/>
          <w:tblHeader/>
        </w:trPr>
        <w:tc>
          <w:tcPr>
            <w:cnfStyle w:val="001000000000" w:firstRow="0" w:lastRow="0" w:firstColumn="1" w:lastColumn="0" w:oddVBand="0" w:evenVBand="0" w:oddHBand="0" w:evenHBand="0" w:firstRowFirstColumn="0" w:firstRowLastColumn="0" w:lastRowFirstColumn="0" w:lastRowLastColumn="0"/>
            <w:tcW w:w="1083" w:type="pct"/>
            <w:shd w:val="clear" w:color="auto" w:fill="071320"/>
          </w:tcPr>
          <w:p w14:paraId="7DF6DDEF" w14:textId="77777777" w:rsidR="00BA11E0" w:rsidRPr="002C351A" w:rsidRDefault="00BA11E0" w:rsidP="00303D15">
            <w:pPr>
              <w:pStyle w:val="1TableHeading"/>
              <w:spacing w:after="60"/>
            </w:pPr>
            <w:r w:rsidRPr="002C351A">
              <w:t>Rule</w:t>
            </w:r>
          </w:p>
        </w:tc>
        <w:tc>
          <w:tcPr>
            <w:tcW w:w="374" w:type="pct"/>
            <w:shd w:val="clear" w:color="auto" w:fill="071320"/>
          </w:tcPr>
          <w:p w14:paraId="02AD05A7" w14:textId="77777777" w:rsidR="00BA11E0" w:rsidRPr="002C351A" w:rsidRDefault="00BA11E0" w:rsidP="00303D15">
            <w:pPr>
              <w:pStyle w:val="1TableHeading"/>
              <w:spacing w:after="60"/>
              <w:cnfStyle w:val="100000000000" w:firstRow="1" w:lastRow="0" w:firstColumn="0" w:lastColumn="0" w:oddVBand="0" w:evenVBand="0" w:oddHBand="0" w:evenHBand="0" w:firstRowFirstColumn="0" w:firstRowLastColumn="0" w:lastRowFirstColumn="0" w:lastRowLastColumn="0"/>
            </w:pPr>
            <w:r w:rsidRPr="002C351A">
              <w:t>Amended since Sept 2023</w:t>
            </w:r>
          </w:p>
        </w:tc>
        <w:tc>
          <w:tcPr>
            <w:tcW w:w="1678" w:type="pct"/>
            <w:shd w:val="clear" w:color="auto" w:fill="071320"/>
          </w:tcPr>
          <w:p w14:paraId="42BE7F01" w14:textId="77777777" w:rsidR="00BA11E0" w:rsidRPr="002C351A" w:rsidRDefault="00BA11E0" w:rsidP="00303D15">
            <w:pPr>
              <w:pStyle w:val="1TableHeading"/>
              <w:spacing w:after="60"/>
              <w:cnfStyle w:val="100000000000" w:firstRow="1" w:lastRow="0" w:firstColumn="0" w:lastColumn="0" w:oddVBand="0" w:evenVBand="0" w:oddHBand="0" w:evenHBand="0" w:firstRowFirstColumn="0" w:firstRowLastColumn="0" w:lastRowFirstColumn="0" w:lastRowLastColumn="0"/>
            </w:pPr>
            <w:r w:rsidRPr="002C351A">
              <w:t xml:space="preserve">Explanation  </w:t>
            </w:r>
          </w:p>
        </w:tc>
        <w:tc>
          <w:tcPr>
            <w:tcW w:w="1865" w:type="pct"/>
            <w:shd w:val="clear" w:color="auto" w:fill="071320"/>
          </w:tcPr>
          <w:p w14:paraId="1B2F323E" w14:textId="5B648C88" w:rsidR="00BA11E0" w:rsidRPr="002C351A" w:rsidRDefault="00BA11E0" w:rsidP="00303D15">
            <w:pPr>
              <w:pStyle w:val="1TableHeading"/>
              <w:spacing w:after="60"/>
              <w:cnfStyle w:val="100000000000" w:firstRow="1" w:lastRow="0" w:firstColumn="0" w:lastColumn="0" w:oddVBand="0" w:evenVBand="0" w:oddHBand="0" w:evenHBand="0" w:firstRowFirstColumn="0" w:firstRowLastColumn="0" w:lastRowFirstColumn="0" w:lastRowLastColumn="0"/>
            </w:pPr>
            <w:r w:rsidRPr="002C351A">
              <w:t>Your feedback</w:t>
            </w:r>
          </w:p>
        </w:tc>
      </w:tr>
      <w:tr w:rsidR="00FE3CF5" w:rsidRPr="002C351A" w14:paraId="594192C5" w14:textId="402FF868" w:rsidTr="4E11D538">
        <w:trPr>
          <w:trHeight w:val="35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008675"/>
            <w:hideMark/>
          </w:tcPr>
          <w:p w14:paraId="0B598E71" w14:textId="22396ED0" w:rsidR="00FE3CF5" w:rsidRPr="002C351A" w:rsidRDefault="00FE3CF5" w:rsidP="00303D15">
            <w:pPr>
              <w:pStyle w:val="1TableHeading"/>
              <w:spacing w:after="60"/>
            </w:pPr>
            <w:r w:rsidRPr="002C351A">
              <w:t>Chapter 1—Preliminary</w:t>
            </w:r>
          </w:p>
        </w:tc>
      </w:tr>
      <w:tr w:rsidR="006C4D1C" w:rsidRPr="002C351A" w14:paraId="72B8D12C" w14:textId="690E9C28" w:rsidTr="4E11D538">
        <w:trPr>
          <w:trHeight w:val="188"/>
        </w:trPr>
        <w:tc>
          <w:tcPr>
            <w:cnfStyle w:val="001000000000" w:firstRow="0" w:lastRow="0" w:firstColumn="1" w:lastColumn="0" w:oddVBand="0" w:evenVBand="0" w:oddHBand="0" w:evenHBand="0" w:firstRowFirstColumn="0" w:firstRowLastColumn="0" w:lastRowFirstColumn="0" w:lastRowLastColumn="0"/>
            <w:tcW w:w="1083" w:type="pct"/>
            <w:shd w:val="clear" w:color="auto" w:fill="F2F2F2" w:themeFill="background1" w:themeFillShade="F2"/>
            <w:hideMark/>
          </w:tcPr>
          <w:p w14:paraId="43A87D90" w14:textId="77777777" w:rsidR="00BA11E0" w:rsidRPr="002C351A" w:rsidRDefault="00BA11E0" w:rsidP="00303D15">
            <w:pPr>
              <w:pStyle w:val="1tabletext"/>
              <w:rPr>
                <w:rFonts w:cs="Arial"/>
              </w:rPr>
            </w:pPr>
            <w:r w:rsidRPr="002C351A">
              <w:rPr>
                <w:rFonts w:cs="Arial"/>
              </w:rPr>
              <w:t>1.1   Name</w:t>
            </w:r>
          </w:p>
        </w:tc>
        <w:tc>
          <w:tcPr>
            <w:tcW w:w="374" w:type="pct"/>
            <w:shd w:val="clear" w:color="auto" w:fill="F2F2F2" w:themeFill="background1" w:themeFillShade="F2"/>
            <w:hideMark/>
          </w:tcPr>
          <w:p w14:paraId="31E5C9AA" w14:textId="77777777" w:rsidR="00BA11E0" w:rsidRPr="002C351A" w:rsidRDefault="00BA11E0" w:rsidP="00303D15">
            <w:pPr>
              <w:pStyle w:val="1tabletext"/>
              <w:cnfStyle w:val="000000000000" w:firstRow="0" w:lastRow="0" w:firstColumn="0" w:lastColumn="0" w:oddVBand="0" w:evenVBand="0" w:oddHBand="0" w:evenHBand="0" w:firstRowFirstColumn="0" w:firstRowLastColumn="0" w:lastRowFirstColumn="0" w:lastRowLastColumn="0"/>
              <w:rPr>
                <w:rFonts w:cs="Arial"/>
              </w:rPr>
            </w:pPr>
            <w:r w:rsidRPr="002C351A">
              <w:rPr>
                <w:rFonts w:cs="Arial"/>
              </w:rPr>
              <w:t>No</w:t>
            </w:r>
          </w:p>
        </w:tc>
        <w:tc>
          <w:tcPr>
            <w:tcW w:w="1678" w:type="pct"/>
            <w:shd w:val="clear" w:color="auto" w:fill="F2F2F2" w:themeFill="background1" w:themeFillShade="F2"/>
            <w:hideMark/>
          </w:tcPr>
          <w:p w14:paraId="57765C1E" w14:textId="77777777" w:rsidR="00BA11E0" w:rsidRPr="002C351A" w:rsidRDefault="00BA11E0" w:rsidP="00303D15">
            <w:pPr>
              <w:pStyle w:val="1tabletext"/>
              <w:cnfStyle w:val="000000000000" w:firstRow="0" w:lastRow="0" w:firstColumn="0" w:lastColumn="0" w:oddVBand="0" w:evenVBand="0" w:oddHBand="0" w:evenHBand="0" w:firstRowFirstColumn="0" w:firstRowLastColumn="0" w:lastRowFirstColumn="0" w:lastRowLastColumn="0"/>
              <w:rPr>
                <w:rFonts w:cs="Arial"/>
              </w:rPr>
            </w:pPr>
          </w:p>
        </w:tc>
        <w:tc>
          <w:tcPr>
            <w:tcW w:w="1865" w:type="pct"/>
          </w:tcPr>
          <w:p w14:paraId="70898F15" w14:textId="77777777" w:rsidR="00BA11E0" w:rsidRPr="002C351A" w:rsidRDefault="00BA11E0" w:rsidP="00303D15">
            <w:pPr>
              <w:pStyle w:val="1tabletext"/>
              <w:cnfStyle w:val="000000000000" w:firstRow="0" w:lastRow="0" w:firstColumn="0" w:lastColumn="0" w:oddVBand="0" w:evenVBand="0" w:oddHBand="0" w:evenHBand="0" w:firstRowFirstColumn="0" w:firstRowLastColumn="0" w:lastRowFirstColumn="0" w:lastRowLastColumn="0"/>
              <w:rPr>
                <w:rFonts w:cs="Arial"/>
              </w:rPr>
            </w:pPr>
          </w:p>
        </w:tc>
      </w:tr>
      <w:tr w:rsidR="006C4D1C" w:rsidRPr="002C351A" w14:paraId="1AC09F41" w14:textId="5E37B652" w:rsidTr="4E11D538">
        <w:trPr>
          <w:trHeight w:val="290"/>
        </w:trPr>
        <w:tc>
          <w:tcPr>
            <w:cnfStyle w:val="001000000000" w:firstRow="0" w:lastRow="0" w:firstColumn="1" w:lastColumn="0" w:oddVBand="0" w:evenVBand="0" w:oddHBand="0" w:evenHBand="0" w:firstRowFirstColumn="0" w:firstRowLastColumn="0" w:lastRowFirstColumn="0" w:lastRowLastColumn="0"/>
            <w:tcW w:w="1083" w:type="pct"/>
            <w:shd w:val="clear" w:color="auto" w:fill="F2F2F2" w:themeFill="background1" w:themeFillShade="F2"/>
            <w:hideMark/>
          </w:tcPr>
          <w:p w14:paraId="373D82DD" w14:textId="77777777" w:rsidR="00BA11E0" w:rsidRPr="002C351A" w:rsidRDefault="00BA11E0" w:rsidP="00303D15">
            <w:pPr>
              <w:pStyle w:val="1tabletext"/>
              <w:rPr>
                <w:rFonts w:cs="Arial"/>
              </w:rPr>
            </w:pPr>
            <w:r w:rsidRPr="002C351A">
              <w:rPr>
                <w:rFonts w:cs="Arial"/>
              </w:rPr>
              <w:t>1.2   Commencement</w:t>
            </w:r>
          </w:p>
        </w:tc>
        <w:tc>
          <w:tcPr>
            <w:tcW w:w="374" w:type="pct"/>
            <w:shd w:val="clear" w:color="auto" w:fill="F2F2F2" w:themeFill="background1" w:themeFillShade="F2"/>
            <w:hideMark/>
          </w:tcPr>
          <w:p w14:paraId="4DD2381E" w14:textId="77777777" w:rsidR="00BA11E0" w:rsidRPr="002C351A" w:rsidRDefault="00BA11E0" w:rsidP="00303D15">
            <w:pPr>
              <w:pStyle w:val="1tabletext"/>
              <w:cnfStyle w:val="000000000000" w:firstRow="0" w:lastRow="0" w:firstColumn="0" w:lastColumn="0" w:oddVBand="0" w:evenVBand="0" w:oddHBand="0" w:evenHBand="0" w:firstRowFirstColumn="0" w:firstRowLastColumn="0" w:lastRowFirstColumn="0" w:lastRowLastColumn="0"/>
              <w:rPr>
                <w:rFonts w:cs="Arial"/>
              </w:rPr>
            </w:pPr>
            <w:r w:rsidRPr="002C351A">
              <w:rPr>
                <w:rFonts w:cs="Arial"/>
              </w:rPr>
              <w:t>Yes</w:t>
            </w:r>
          </w:p>
        </w:tc>
        <w:tc>
          <w:tcPr>
            <w:tcW w:w="1678" w:type="pct"/>
            <w:shd w:val="clear" w:color="auto" w:fill="F2F2F2" w:themeFill="background1" w:themeFillShade="F2"/>
            <w:hideMark/>
          </w:tcPr>
          <w:p w14:paraId="14BFBCF4" w14:textId="77777777" w:rsidR="00BA11E0" w:rsidRPr="002C351A" w:rsidRDefault="00BA11E0" w:rsidP="00303D15">
            <w:pPr>
              <w:pStyle w:val="1tabletext"/>
              <w:cnfStyle w:val="000000000000" w:firstRow="0" w:lastRow="0" w:firstColumn="0" w:lastColumn="0" w:oddVBand="0" w:evenVBand="0" w:oddHBand="0" w:evenHBand="0" w:firstRowFirstColumn="0" w:firstRowLastColumn="0" w:lastRowFirstColumn="0" w:lastRowLastColumn="0"/>
              <w:rPr>
                <w:rFonts w:cs="Arial"/>
              </w:rPr>
            </w:pPr>
            <w:r w:rsidRPr="002C351A">
              <w:rPr>
                <w:rFonts w:cs="Arial"/>
              </w:rPr>
              <w:t>Drafting simplified.</w:t>
            </w:r>
          </w:p>
        </w:tc>
        <w:tc>
          <w:tcPr>
            <w:tcW w:w="1865" w:type="pct"/>
          </w:tcPr>
          <w:p w14:paraId="1A5A50EB" w14:textId="77777777" w:rsidR="00BA11E0" w:rsidRPr="002C351A" w:rsidRDefault="00BA11E0" w:rsidP="00303D15">
            <w:pPr>
              <w:pStyle w:val="1tabletext"/>
              <w:cnfStyle w:val="000000000000" w:firstRow="0" w:lastRow="0" w:firstColumn="0" w:lastColumn="0" w:oddVBand="0" w:evenVBand="0" w:oddHBand="0" w:evenHBand="0" w:firstRowFirstColumn="0" w:firstRowLastColumn="0" w:lastRowFirstColumn="0" w:lastRowLastColumn="0"/>
              <w:rPr>
                <w:rFonts w:cs="Arial"/>
              </w:rPr>
            </w:pPr>
          </w:p>
        </w:tc>
      </w:tr>
      <w:tr w:rsidR="006C4D1C" w:rsidRPr="002C351A" w14:paraId="0F2FF9BB" w14:textId="21B9351C" w:rsidTr="4E11D538">
        <w:trPr>
          <w:trHeight w:val="290"/>
        </w:trPr>
        <w:tc>
          <w:tcPr>
            <w:cnfStyle w:val="001000000000" w:firstRow="0" w:lastRow="0" w:firstColumn="1" w:lastColumn="0" w:oddVBand="0" w:evenVBand="0" w:oddHBand="0" w:evenHBand="0" w:firstRowFirstColumn="0" w:firstRowLastColumn="0" w:lastRowFirstColumn="0" w:lastRowLastColumn="0"/>
            <w:tcW w:w="1083" w:type="pct"/>
            <w:shd w:val="clear" w:color="auto" w:fill="F2F2F2" w:themeFill="background1" w:themeFillShade="F2"/>
            <w:hideMark/>
          </w:tcPr>
          <w:p w14:paraId="6AAA4672" w14:textId="77777777" w:rsidR="00BA11E0" w:rsidRPr="002C351A" w:rsidRDefault="00BA11E0" w:rsidP="00303D15">
            <w:pPr>
              <w:pStyle w:val="1tabletext"/>
              <w:rPr>
                <w:rFonts w:cs="Arial"/>
              </w:rPr>
            </w:pPr>
            <w:r w:rsidRPr="002C351A">
              <w:rPr>
                <w:rFonts w:cs="Arial"/>
              </w:rPr>
              <w:t>1.3   Authority</w:t>
            </w:r>
          </w:p>
        </w:tc>
        <w:tc>
          <w:tcPr>
            <w:tcW w:w="374" w:type="pct"/>
            <w:shd w:val="clear" w:color="auto" w:fill="F2F2F2" w:themeFill="background1" w:themeFillShade="F2"/>
            <w:hideMark/>
          </w:tcPr>
          <w:p w14:paraId="215D6858" w14:textId="77777777" w:rsidR="00BA11E0" w:rsidRPr="002C351A" w:rsidRDefault="00BA11E0" w:rsidP="00303D15">
            <w:pPr>
              <w:pStyle w:val="1tabletext"/>
              <w:cnfStyle w:val="000000000000" w:firstRow="0" w:lastRow="0" w:firstColumn="0" w:lastColumn="0" w:oddVBand="0" w:evenVBand="0" w:oddHBand="0" w:evenHBand="0" w:firstRowFirstColumn="0" w:firstRowLastColumn="0" w:lastRowFirstColumn="0" w:lastRowLastColumn="0"/>
              <w:rPr>
                <w:rFonts w:cs="Arial"/>
              </w:rPr>
            </w:pPr>
            <w:r w:rsidRPr="002C351A">
              <w:rPr>
                <w:rFonts w:cs="Arial"/>
              </w:rPr>
              <w:t>Yes</w:t>
            </w:r>
          </w:p>
        </w:tc>
        <w:tc>
          <w:tcPr>
            <w:tcW w:w="1678" w:type="pct"/>
            <w:shd w:val="clear" w:color="auto" w:fill="F2F2F2" w:themeFill="background1" w:themeFillShade="F2"/>
            <w:hideMark/>
          </w:tcPr>
          <w:p w14:paraId="1778C526" w14:textId="77777777" w:rsidR="00BA11E0" w:rsidRPr="002C351A" w:rsidRDefault="00BA11E0" w:rsidP="00303D15">
            <w:pPr>
              <w:pStyle w:val="1tabletext"/>
              <w:cnfStyle w:val="000000000000" w:firstRow="0" w:lastRow="0" w:firstColumn="0" w:lastColumn="0" w:oddVBand="0" w:evenVBand="0" w:oddHBand="0" w:evenHBand="0" w:firstRowFirstColumn="0" w:firstRowLastColumn="0" w:lastRowFirstColumn="0" w:lastRowLastColumn="0"/>
              <w:rPr>
                <w:rFonts w:cs="Arial"/>
              </w:rPr>
            </w:pPr>
            <w:r w:rsidRPr="002C351A">
              <w:rPr>
                <w:rFonts w:cs="Arial"/>
              </w:rPr>
              <w:t>Drafting clarified.</w:t>
            </w:r>
          </w:p>
        </w:tc>
        <w:tc>
          <w:tcPr>
            <w:tcW w:w="1865" w:type="pct"/>
          </w:tcPr>
          <w:p w14:paraId="5937496A" w14:textId="77777777" w:rsidR="00BA11E0" w:rsidRPr="002C351A" w:rsidRDefault="00BA11E0" w:rsidP="00303D15">
            <w:pPr>
              <w:pStyle w:val="1tabletext"/>
              <w:cnfStyle w:val="000000000000" w:firstRow="0" w:lastRow="0" w:firstColumn="0" w:lastColumn="0" w:oddVBand="0" w:evenVBand="0" w:oddHBand="0" w:evenHBand="0" w:firstRowFirstColumn="0" w:firstRowLastColumn="0" w:lastRowFirstColumn="0" w:lastRowLastColumn="0"/>
              <w:rPr>
                <w:rFonts w:cs="Arial"/>
              </w:rPr>
            </w:pPr>
          </w:p>
        </w:tc>
      </w:tr>
      <w:tr w:rsidR="006C4D1C" w:rsidRPr="002C351A" w14:paraId="307A0A74" w14:textId="47960AED" w:rsidTr="4E11D538">
        <w:trPr>
          <w:trHeight w:val="290"/>
        </w:trPr>
        <w:tc>
          <w:tcPr>
            <w:cnfStyle w:val="001000000000" w:firstRow="0" w:lastRow="0" w:firstColumn="1" w:lastColumn="0" w:oddVBand="0" w:evenVBand="0" w:oddHBand="0" w:evenHBand="0" w:firstRowFirstColumn="0" w:firstRowLastColumn="0" w:lastRowFirstColumn="0" w:lastRowLastColumn="0"/>
            <w:tcW w:w="1083" w:type="pct"/>
            <w:shd w:val="clear" w:color="auto" w:fill="F2F2F2" w:themeFill="background1" w:themeFillShade="F2"/>
            <w:hideMark/>
          </w:tcPr>
          <w:p w14:paraId="3E8C33E1" w14:textId="77777777" w:rsidR="00BA11E0" w:rsidRPr="002C351A" w:rsidRDefault="00BA11E0" w:rsidP="00303D15">
            <w:pPr>
              <w:pStyle w:val="1tabletext"/>
              <w:rPr>
                <w:rFonts w:cs="Arial"/>
              </w:rPr>
            </w:pPr>
            <w:r w:rsidRPr="002C351A">
              <w:rPr>
                <w:rFonts w:cs="Arial"/>
              </w:rPr>
              <w:t>1.4   Definitions</w:t>
            </w:r>
          </w:p>
        </w:tc>
        <w:tc>
          <w:tcPr>
            <w:tcW w:w="374" w:type="pct"/>
            <w:shd w:val="clear" w:color="auto" w:fill="F2F2F2" w:themeFill="background1" w:themeFillShade="F2"/>
            <w:hideMark/>
          </w:tcPr>
          <w:p w14:paraId="23AF1A61" w14:textId="77777777" w:rsidR="00BA11E0" w:rsidRPr="002C351A" w:rsidRDefault="00BA11E0" w:rsidP="00303D15">
            <w:pPr>
              <w:pStyle w:val="1tabletext"/>
              <w:cnfStyle w:val="000000000000" w:firstRow="0" w:lastRow="0" w:firstColumn="0" w:lastColumn="0" w:oddVBand="0" w:evenVBand="0" w:oddHBand="0" w:evenHBand="0" w:firstRowFirstColumn="0" w:firstRowLastColumn="0" w:lastRowFirstColumn="0" w:lastRowLastColumn="0"/>
              <w:rPr>
                <w:rFonts w:cs="Arial"/>
              </w:rPr>
            </w:pPr>
            <w:r w:rsidRPr="002C351A">
              <w:rPr>
                <w:rFonts w:cs="Arial"/>
              </w:rPr>
              <w:t>Yes</w:t>
            </w:r>
          </w:p>
        </w:tc>
        <w:tc>
          <w:tcPr>
            <w:tcW w:w="1678" w:type="pct"/>
            <w:shd w:val="clear" w:color="auto" w:fill="F2F2F2" w:themeFill="background1" w:themeFillShade="F2"/>
            <w:hideMark/>
          </w:tcPr>
          <w:p w14:paraId="0F93B456" w14:textId="77777777" w:rsidR="00BA11E0" w:rsidRPr="002C351A" w:rsidRDefault="00BA11E0" w:rsidP="00303D15">
            <w:pPr>
              <w:pStyle w:val="1tabletext"/>
              <w:cnfStyle w:val="000000000000" w:firstRow="0" w:lastRow="0" w:firstColumn="0" w:lastColumn="0" w:oddVBand="0" w:evenVBand="0" w:oddHBand="0" w:evenHBand="0" w:firstRowFirstColumn="0" w:firstRowLastColumn="0" w:lastRowFirstColumn="0" w:lastRowLastColumn="0"/>
              <w:rPr>
                <w:rFonts w:cs="Arial"/>
              </w:rPr>
            </w:pPr>
            <w:r w:rsidRPr="002C351A">
              <w:rPr>
                <w:rFonts w:cs="Arial"/>
              </w:rPr>
              <w:t>Updated to reflect other amendments; drafting simplified and clarified; new definitions (e.g., ‘material change’, ‘material effect’, ‘pairwise identifier’).</w:t>
            </w:r>
          </w:p>
        </w:tc>
        <w:tc>
          <w:tcPr>
            <w:tcW w:w="1865" w:type="pct"/>
          </w:tcPr>
          <w:p w14:paraId="622E016F" w14:textId="77777777" w:rsidR="00BA11E0" w:rsidRPr="002C351A" w:rsidRDefault="00BA11E0" w:rsidP="00303D15">
            <w:pPr>
              <w:pStyle w:val="1tabletext"/>
              <w:cnfStyle w:val="000000000000" w:firstRow="0" w:lastRow="0" w:firstColumn="0" w:lastColumn="0" w:oddVBand="0" w:evenVBand="0" w:oddHBand="0" w:evenHBand="0" w:firstRowFirstColumn="0" w:firstRowLastColumn="0" w:lastRowFirstColumn="0" w:lastRowLastColumn="0"/>
              <w:rPr>
                <w:rFonts w:cs="Arial"/>
              </w:rPr>
            </w:pPr>
          </w:p>
        </w:tc>
      </w:tr>
      <w:tr w:rsidR="00FE3CF5" w:rsidRPr="002C351A" w14:paraId="10BF1C63" w14:textId="25CCFF58" w:rsidTr="4E11D538">
        <w:trPr>
          <w:trHeight w:val="35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008675"/>
            <w:hideMark/>
          </w:tcPr>
          <w:p w14:paraId="446CA504" w14:textId="5CB50E82" w:rsidR="00FE3CF5" w:rsidRPr="002C351A" w:rsidRDefault="00FE3CF5" w:rsidP="00303D15">
            <w:pPr>
              <w:pStyle w:val="1TableHeading"/>
              <w:spacing w:after="60"/>
            </w:pPr>
            <w:r w:rsidRPr="002C351A">
              <w:t>Chapter 2—Fit and proper person considerations</w:t>
            </w:r>
          </w:p>
        </w:tc>
      </w:tr>
      <w:tr w:rsidR="006C4D1C" w:rsidRPr="002C351A" w14:paraId="5C0FA4A6" w14:textId="5EEABE8E" w:rsidTr="4E11D538">
        <w:trPr>
          <w:trHeight w:val="290"/>
        </w:trPr>
        <w:tc>
          <w:tcPr>
            <w:cnfStyle w:val="001000000000" w:firstRow="0" w:lastRow="0" w:firstColumn="1" w:lastColumn="0" w:oddVBand="0" w:evenVBand="0" w:oddHBand="0" w:evenHBand="0" w:firstRowFirstColumn="0" w:firstRowLastColumn="0" w:lastRowFirstColumn="0" w:lastRowLastColumn="0"/>
            <w:tcW w:w="1083" w:type="pct"/>
            <w:shd w:val="clear" w:color="auto" w:fill="F2F2F2" w:themeFill="background1" w:themeFillShade="F2"/>
            <w:hideMark/>
          </w:tcPr>
          <w:p w14:paraId="0EB0ABC7" w14:textId="77777777" w:rsidR="00BA11E0" w:rsidRPr="002C351A" w:rsidRDefault="00BA11E0" w:rsidP="4E11D538">
            <w:pPr>
              <w:pStyle w:val="1tabletext"/>
              <w:rPr>
                <w:rFonts w:cs="Arial"/>
                <w:lang w:val="en-AU" w:eastAsia="en-AU"/>
              </w:rPr>
            </w:pPr>
            <w:proofErr w:type="gramStart"/>
            <w:r w:rsidRPr="002C351A">
              <w:rPr>
                <w:rFonts w:cs="Arial"/>
                <w:lang w:val="en-AU"/>
              </w:rPr>
              <w:t>2.1  Application</w:t>
            </w:r>
            <w:proofErr w:type="gramEnd"/>
            <w:r w:rsidRPr="002C351A">
              <w:rPr>
                <w:rFonts w:cs="Arial"/>
                <w:lang w:val="en-AU"/>
              </w:rPr>
              <w:t xml:space="preserve"> of this Chapter</w:t>
            </w:r>
          </w:p>
        </w:tc>
        <w:tc>
          <w:tcPr>
            <w:tcW w:w="374" w:type="pct"/>
            <w:shd w:val="clear" w:color="auto" w:fill="F2F2F2" w:themeFill="background1" w:themeFillShade="F2"/>
          </w:tcPr>
          <w:p w14:paraId="2ABAB268" w14:textId="77777777" w:rsidR="00BA11E0" w:rsidRPr="002C351A" w:rsidRDefault="00BA11E0"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N/a</w:t>
            </w:r>
          </w:p>
        </w:tc>
        <w:tc>
          <w:tcPr>
            <w:tcW w:w="1678" w:type="pct"/>
            <w:shd w:val="clear" w:color="auto" w:fill="F2F2F2" w:themeFill="background1" w:themeFillShade="F2"/>
          </w:tcPr>
          <w:p w14:paraId="575B13B3" w14:textId="77777777" w:rsidR="00BA11E0" w:rsidRPr="002C351A" w:rsidRDefault="00BA11E0"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New application provision.</w:t>
            </w:r>
          </w:p>
        </w:tc>
        <w:tc>
          <w:tcPr>
            <w:tcW w:w="1865" w:type="pct"/>
          </w:tcPr>
          <w:p w14:paraId="6E9D2E51" w14:textId="77777777" w:rsidR="00BA11E0" w:rsidRPr="002C351A" w:rsidRDefault="00BA11E0"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6C4D1C" w:rsidRPr="002C351A" w14:paraId="1506CB99" w14:textId="1055BB21" w:rsidTr="4E11D538">
        <w:trPr>
          <w:trHeight w:val="290"/>
        </w:trPr>
        <w:tc>
          <w:tcPr>
            <w:cnfStyle w:val="001000000000" w:firstRow="0" w:lastRow="0" w:firstColumn="1" w:lastColumn="0" w:oddVBand="0" w:evenVBand="0" w:oddHBand="0" w:evenHBand="0" w:firstRowFirstColumn="0" w:firstRowLastColumn="0" w:lastRowFirstColumn="0" w:lastRowLastColumn="0"/>
            <w:tcW w:w="1083" w:type="pct"/>
            <w:shd w:val="clear" w:color="auto" w:fill="F2F2F2" w:themeFill="background1" w:themeFillShade="F2"/>
          </w:tcPr>
          <w:p w14:paraId="5F2C605A" w14:textId="77777777" w:rsidR="00BA11E0" w:rsidRPr="002C351A" w:rsidRDefault="00BA11E0" w:rsidP="4E11D538">
            <w:pPr>
              <w:pStyle w:val="1tabletext"/>
              <w:rPr>
                <w:rFonts w:cs="Arial"/>
                <w:lang w:val="en-AU" w:eastAsia="en-AU"/>
              </w:rPr>
            </w:pPr>
            <w:proofErr w:type="gramStart"/>
            <w:r w:rsidRPr="002C351A">
              <w:rPr>
                <w:rFonts w:cs="Arial"/>
                <w:lang w:val="en-AU"/>
              </w:rPr>
              <w:t>2.2  Mandatory</w:t>
            </w:r>
            <w:proofErr w:type="gramEnd"/>
            <w:r w:rsidRPr="002C351A">
              <w:rPr>
                <w:rFonts w:cs="Arial"/>
                <w:lang w:val="en-AU"/>
              </w:rPr>
              <w:t xml:space="preserve"> relevant matters</w:t>
            </w:r>
          </w:p>
        </w:tc>
        <w:tc>
          <w:tcPr>
            <w:tcW w:w="374" w:type="pct"/>
            <w:shd w:val="clear" w:color="auto" w:fill="F2F2F2" w:themeFill="background1" w:themeFillShade="F2"/>
          </w:tcPr>
          <w:p w14:paraId="447933B0" w14:textId="77777777" w:rsidR="00BA11E0" w:rsidRPr="002C351A" w:rsidRDefault="00BA11E0"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Yes</w:t>
            </w:r>
          </w:p>
        </w:tc>
        <w:tc>
          <w:tcPr>
            <w:tcW w:w="1678" w:type="pct"/>
            <w:shd w:val="clear" w:color="auto" w:fill="F2F2F2" w:themeFill="background1" w:themeFillShade="F2"/>
          </w:tcPr>
          <w:p w14:paraId="78C0BC5A" w14:textId="77777777" w:rsidR="00BA11E0" w:rsidRPr="002C351A" w:rsidRDefault="00BA11E0"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 xml:space="preserve">Formerly rule 5; paragraph (c) amended </w:t>
            </w:r>
            <w:r w:rsidRPr="002C351A">
              <w:rPr>
                <w:rFonts w:cs="Arial"/>
              </w:rPr>
              <w:t>to add new s 52(1</w:t>
            </w:r>
            <w:proofErr w:type="gramStart"/>
            <w:r w:rsidRPr="002C351A">
              <w:rPr>
                <w:rFonts w:cs="Arial"/>
              </w:rPr>
              <w:t>A)(</w:t>
            </w:r>
            <w:proofErr w:type="spellStart"/>
            <w:proofErr w:type="gramEnd"/>
            <w:r w:rsidRPr="002C351A">
              <w:rPr>
                <w:rFonts w:cs="Arial"/>
              </w:rPr>
              <w:t>ba</w:t>
            </w:r>
            <w:proofErr w:type="spellEnd"/>
            <w:r w:rsidRPr="002C351A">
              <w:rPr>
                <w:rFonts w:cs="Arial"/>
              </w:rPr>
              <w:t xml:space="preserve">) of the Privacy Act; paragraph (f) amended to clarify references to external dispute resolution schemes; </w:t>
            </w:r>
            <w:r w:rsidRPr="002C351A">
              <w:rPr>
                <w:rFonts w:cs="Arial"/>
                <w:lang w:eastAsia="en-AU"/>
              </w:rPr>
              <w:t>new paragraphs (1)(g) (whether prior application for accreditation was refused) and (j) (whether approval to participate is or has been suspended or revoked).</w:t>
            </w:r>
          </w:p>
        </w:tc>
        <w:tc>
          <w:tcPr>
            <w:tcW w:w="1865" w:type="pct"/>
          </w:tcPr>
          <w:p w14:paraId="43F8936A" w14:textId="77777777" w:rsidR="00BA11E0" w:rsidRPr="002C351A" w:rsidRDefault="00BA11E0"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FE3CF5" w:rsidRPr="002C351A" w14:paraId="3DFDDB65" w14:textId="21EDB716" w:rsidTr="4E11D538">
        <w:trPr>
          <w:trHeight w:val="314"/>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008675"/>
            <w:hideMark/>
          </w:tcPr>
          <w:p w14:paraId="37959DAF" w14:textId="7F33D05E" w:rsidR="00FE3CF5" w:rsidRPr="002C351A" w:rsidRDefault="00FE3CF5" w:rsidP="00303D15">
            <w:pPr>
              <w:pStyle w:val="1TableHeading"/>
              <w:spacing w:after="60"/>
            </w:pPr>
            <w:r w:rsidRPr="002C351A">
              <w:t>Chapter 3—Participation in the Australian Government Digital ID System</w:t>
            </w:r>
          </w:p>
        </w:tc>
      </w:tr>
      <w:tr w:rsidR="00FE3CF5" w:rsidRPr="002C351A" w14:paraId="175D75F6" w14:textId="52C99F3F" w:rsidTr="4E11D538">
        <w:trPr>
          <w:trHeight w:val="296"/>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9CDBD9"/>
            <w:hideMark/>
          </w:tcPr>
          <w:p w14:paraId="1BEF1118" w14:textId="00E37ACB" w:rsidR="00FE3CF5" w:rsidRPr="002C351A" w:rsidRDefault="00FE3CF5" w:rsidP="00303D15">
            <w:pPr>
              <w:pStyle w:val="1TablePart"/>
              <w:spacing w:after="60"/>
            </w:pPr>
            <w:r w:rsidRPr="002C351A">
              <w:t>Part 1—Applications for approval to participate</w:t>
            </w:r>
          </w:p>
        </w:tc>
      </w:tr>
      <w:tr w:rsidR="006C4D1C" w:rsidRPr="002C351A" w14:paraId="4AECEA89" w14:textId="4467F07E" w:rsidTr="4E11D538">
        <w:trPr>
          <w:trHeight w:val="290"/>
        </w:trPr>
        <w:tc>
          <w:tcPr>
            <w:cnfStyle w:val="001000000000" w:firstRow="0" w:lastRow="0" w:firstColumn="1" w:lastColumn="0" w:oddVBand="0" w:evenVBand="0" w:oddHBand="0" w:evenHBand="0" w:firstRowFirstColumn="0" w:firstRowLastColumn="0" w:lastRowFirstColumn="0" w:lastRowLastColumn="0"/>
            <w:tcW w:w="1083" w:type="pct"/>
            <w:shd w:val="clear" w:color="auto" w:fill="F2F2F2" w:themeFill="background1" w:themeFillShade="F2"/>
            <w:hideMark/>
          </w:tcPr>
          <w:p w14:paraId="778319EF" w14:textId="77777777" w:rsidR="00BA11E0" w:rsidRPr="002C351A" w:rsidRDefault="00BA11E0" w:rsidP="4E11D538">
            <w:pPr>
              <w:pStyle w:val="1tabletext"/>
              <w:rPr>
                <w:rFonts w:cs="Arial"/>
                <w:lang w:val="en-AU" w:eastAsia="en-AU"/>
              </w:rPr>
            </w:pPr>
            <w:proofErr w:type="gramStart"/>
            <w:r w:rsidRPr="002C351A">
              <w:rPr>
                <w:rFonts w:cs="Arial"/>
                <w:lang w:val="en-AU"/>
              </w:rPr>
              <w:t>3.1  Application</w:t>
            </w:r>
            <w:proofErr w:type="gramEnd"/>
            <w:r w:rsidRPr="002C351A">
              <w:rPr>
                <w:rFonts w:cs="Arial"/>
                <w:lang w:val="en-AU"/>
              </w:rPr>
              <w:t xml:space="preserve"> of this Part</w:t>
            </w:r>
          </w:p>
        </w:tc>
        <w:tc>
          <w:tcPr>
            <w:tcW w:w="374" w:type="pct"/>
            <w:shd w:val="clear" w:color="auto" w:fill="F2F2F2" w:themeFill="background1" w:themeFillShade="F2"/>
          </w:tcPr>
          <w:p w14:paraId="7B86CF2C" w14:textId="77777777" w:rsidR="00BA11E0" w:rsidRPr="002C351A" w:rsidRDefault="00BA11E0"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N/a</w:t>
            </w:r>
          </w:p>
        </w:tc>
        <w:tc>
          <w:tcPr>
            <w:tcW w:w="1678" w:type="pct"/>
            <w:shd w:val="clear" w:color="auto" w:fill="F2F2F2" w:themeFill="background1" w:themeFillShade="F2"/>
          </w:tcPr>
          <w:p w14:paraId="7DC6B3CE" w14:textId="77777777" w:rsidR="00BA11E0" w:rsidRPr="002C351A" w:rsidRDefault="00BA11E0"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New application provision.</w:t>
            </w:r>
          </w:p>
        </w:tc>
        <w:tc>
          <w:tcPr>
            <w:tcW w:w="1865" w:type="pct"/>
          </w:tcPr>
          <w:p w14:paraId="6281D8BB" w14:textId="77777777" w:rsidR="00BA11E0" w:rsidRPr="002C351A" w:rsidRDefault="00BA11E0"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6C4D1C" w:rsidRPr="002C351A" w14:paraId="638EACF2" w14:textId="12118A93" w:rsidTr="4E11D538">
        <w:trPr>
          <w:trHeight w:val="290"/>
        </w:trPr>
        <w:tc>
          <w:tcPr>
            <w:cnfStyle w:val="001000000000" w:firstRow="0" w:lastRow="0" w:firstColumn="1" w:lastColumn="0" w:oddVBand="0" w:evenVBand="0" w:oddHBand="0" w:evenHBand="0" w:firstRowFirstColumn="0" w:firstRowLastColumn="0" w:lastRowFirstColumn="0" w:lastRowLastColumn="0"/>
            <w:tcW w:w="1083" w:type="pct"/>
            <w:shd w:val="clear" w:color="auto" w:fill="F2F2F2" w:themeFill="background1" w:themeFillShade="F2"/>
            <w:hideMark/>
          </w:tcPr>
          <w:p w14:paraId="7DEE579E" w14:textId="77777777" w:rsidR="00BA11E0" w:rsidRPr="002C351A" w:rsidRDefault="00BA11E0" w:rsidP="4E11D538">
            <w:pPr>
              <w:pStyle w:val="1tabletext"/>
              <w:rPr>
                <w:rFonts w:cs="Arial"/>
                <w:lang w:val="en-AU" w:eastAsia="en-AU"/>
              </w:rPr>
            </w:pPr>
            <w:proofErr w:type="gramStart"/>
            <w:r w:rsidRPr="002C351A">
              <w:rPr>
                <w:rFonts w:cs="Arial"/>
                <w:lang w:val="en-AU"/>
              </w:rPr>
              <w:t>3.2  Applications</w:t>
            </w:r>
            <w:proofErr w:type="gramEnd"/>
            <w:r w:rsidRPr="002C351A">
              <w:rPr>
                <w:rFonts w:cs="Arial"/>
                <w:lang w:val="en-AU"/>
              </w:rPr>
              <w:t xml:space="preserve"> for approval to participate—all entities</w:t>
            </w:r>
          </w:p>
        </w:tc>
        <w:tc>
          <w:tcPr>
            <w:tcW w:w="374" w:type="pct"/>
            <w:shd w:val="clear" w:color="auto" w:fill="F2F2F2" w:themeFill="background1" w:themeFillShade="F2"/>
          </w:tcPr>
          <w:p w14:paraId="3BA43E09" w14:textId="77777777" w:rsidR="00BA11E0" w:rsidRPr="002C351A" w:rsidRDefault="00BA11E0"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Yes</w:t>
            </w:r>
          </w:p>
        </w:tc>
        <w:tc>
          <w:tcPr>
            <w:tcW w:w="1678" w:type="pct"/>
            <w:shd w:val="clear" w:color="auto" w:fill="F2F2F2" w:themeFill="background1" w:themeFillShade="F2"/>
          </w:tcPr>
          <w:p w14:paraId="26ECC001" w14:textId="77777777" w:rsidR="00BA11E0" w:rsidRPr="002C351A" w:rsidRDefault="00BA11E0"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Formerly rule 6; process and drafting clarified.</w:t>
            </w:r>
          </w:p>
        </w:tc>
        <w:tc>
          <w:tcPr>
            <w:tcW w:w="1865" w:type="pct"/>
          </w:tcPr>
          <w:p w14:paraId="45FDD3E3" w14:textId="77777777" w:rsidR="00BA11E0" w:rsidRPr="002C351A" w:rsidRDefault="00BA11E0"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6C4D1C" w:rsidRPr="002C351A" w14:paraId="595F1881" w14:textId="165FBBAA" w:rsidTr="002C351A">
        <w:trPr>
          <w:trHeight w:val="290"/>
        </w:trPr>
        <w:tc>
          <w:tcPr>
            <w:cnfStyle w:val="001000000000" w:firstRow="0" w:lastRow="0" w:firstColumn="1" w:lastColumn="0" w:oddVBand="0" w:evenVBand="0" w:oddHBand="0" w:evenHBand="0" w:firstRowFirstColumn="0" w:firstRowLastColumn="0" w:lastRowFirstColumn="0" w:lastRowLastColumn="0"/>
            <w:tcW w:w="3135" w:type="pct"/>
            <w:gridSpan w:val="3"/>
            <w:shd w:val="clear" w:color="auto" w:fill="FFFF00"/>
          </w:tcPr>
          <w:p w14:paraId="3429A9B6" w14:textId="77777777" w:rsidR="006C4D1C" w:rsidRPr="002C351A" w:rsidRDefault="006C4D1C" w:rsidP="4E11D538">
            <w:pPr>
              <w:pStyle w:val="1tabletext"/>
              <w:rPr>
                <w:rFonts w:cs="Arial"/>
                <w:lang w:val="en-AU" w:eastAsia="en-AU"/>
              </w:rPr>
            </w:pPr>
            <w:r w:rsidRPr="002C351A">
              <w:rPr>
                <w:rFonts w:cs="Arial"/>
                <w:lang w:val="en-AU" w:eastAsia="en-AU"/>
              </w:rPr>
              <w:t>Consultation question for Rule 3.3</w:t>
            </w:r>
            <w:r w:rsidRPr="002C351A">
              <w:rPr>
                <w:rFonts w:cs="Arial"/>
                <w:b w:val="0"/>
                <w:bCs w:val="0"/>
                <w:lang w:val="en-AU" w:eastAsia="en-AU"/>
              </w:rPr>
              <w:t xml:space="preserve"> – The requirements included in this rule 3.3 are based on existing requirements applicable to Government entities seeking to onboard to the Australian Government Digital ID System. They are designed to ensure that the System Administrator and the government relying parties reach an agreement prior to onboarding on how different types of incidents relating to the </w:t>
            </w:r>
            <w:proofErr w:type="spellStart"/>
            <w:r w:rsidRPr="002C351A">
              <w:rPr>
                <w:rFonts w:cs="Arial"/>
                <w:b w:val="0"/>
                <w:bCs w:val="0"/>
                <w:lang w:val="en-AU" w:eastAsia="en-AU"/>
              </w:rPr>
              <w:t>AGDIS</w:t>
            </w:r>
            <w:proofErr w:type="spellEnd"/>
            <w:r w:rsidRPr="002C351A">
              <w:rPr>
                <w:rFonts w:cs="Arial"/>
                <w:b w:val="0"/>
                <w:bCs w:val="0"/>
                <w:lang w:val="en-AU" w:eastAsia="en-AU"/>
              </w:rPr>
              <w:t xml:space="preserve"> are managed, so that if an incident occurs these </w:t>
            </w:r>
            <w:r w:rsidRPr="002C351A">
              <w:rPr>
                <w:rFonts w:cs="Arial"/>
                <w:b w:val="0"/>
                <w:bCs w:val="0"/>
                <w:lang w:val="en-AU" w:eastAsia="en-AU"/>
              </w:rPr>
              <w:lastRenderedPageBreak/>
              <w:t xml:space="preserve">can be resolved effectively. We are seeking feedback on how to achieve this coordinated response in future phases of the </w:t>
            </w:r>
            <w:proofErr w:type="spellStart"/>
            <w:r w:rsidRPr="002C351A">
              <w:rPr>
                <w:rFonts w:cs="Arial"/>
                <w:b w:val="0"/>
                <w:bCs w:val="0"/>
                <w:lang w:val="en-AU" w:eastAsia="en-AU"/>
              </w:rPr>
              <w:t>AGDIS</w:t>
            </w:r>
            <w:proofErr w:type="spellEnd"/>
            <w:r w:rsidRPr="002C351A">
              <w:rPr>
                <w:rFonts w:cs="Arial"/>
                <w:b w:val="0"/>
                <w:bCs w:val="0"/>
                <w:lang w:val="en-AU" w:eastAsia="en-AU"/>
              </w:rPr>
              <w:t xml:space="preserve"> rollout, where non-Government organisations who may not have large fraud and security teams may find these requirements difficult to meet. </w:t>
            </w:r>
          </w:p>
          <w:p w14:paraId="52C87C9F" w14:textId="3D60839C" w:rsidR="006C4D1C" w:rsidRPr="002C351A" w:rsidRDefault="006C4D1C" w:rsidP="4E11D538">
            <w:pPr>
              <w:pStyle w:val="1tabletext"/>
              <w:rPr>
                <w:rFonts w:cs="Arial"/>
                <w:lang w:val="en-AU" w:eastAsia="en-AU"/>
              </w:rPr>
            </w:pPr>
            <w:r w:rsidRPr="002C351A">
              <w:rPr>
                <w:rFonts w:cs="Arial"/>
                <w:b w:val="0"/>
                <w:bCs w:val="0"/>
                <w:lang w:val="en-AU" w:eastAsia="en-AU"/>
              </w:rPr>
              <w:t>How would you consider clarifying these rules for non-government organisations while still maintaining strong minimum security and fraud protections for individuals who may use their digital ID to access that relying party service?</w:t>
            </w:r>
          </w:p>
        </w:tc>
        <w:tc>
          <w:tcPr>
            <w:tcW w:w="1865" w:type="pct"/>
            <w:shd w:val="clear" w:color="auto" w:fill="FFFFFF" w:themeFill="background1"/>
          </w:tcPr>
          <w:p w14:paraId="71AF351B" w14:textId="77777777" w:rsidR="006C4D1C" w:rsidRPr="002C351A" w:rsidRDefault="006C4D1C"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6C4D1C" w:rsidRPr="002C351A" w14:paraId="25396470" w14:textId="39196BD5" w:rsidTr="4E11D538">
        <w:trPr>
          <w:trHeight w:val="290"/>
        </w:trPr>
        <w:tc>
          <w:tcPr>
            <w:cnfStyle w:val="001000000000" w:firstRow="0" w:lastRow="0" w:firstColumn="1" w:lastColumn="0" w:oddVBand="0" w:evenVBand="0" w:oddHBand="0" w:evenHBand="0" w:firstRowFirstColumn="0" w:firstRowLastColumn="0" w:lastRowFirstColumn="0" w:lastRowLastColumn="0"/>
            <w:tcW w:w="1083" w:type="pct"/>
            <w:shd w:val="clear" w:color="auto" w:fill="F2F2F2" w:themeFill="background1" w:themeFillShade="F2"/>
          </w:tcPr>
          <w:p w14:paraId="303BEF52" w14:textId="77777777" w:rsidR="00BA11E0" w:rsidRPr="002C351A" w:rsidRDefault="00BA11E0" w:rsidP="4E11D538">
            <w:pPr>
              <w:pStyle w:val="1tabletext"/>
              <w:rPr>
                <w:rFonts w:cs="Arial"/>
                <w:lang w:val="en-AU" w:eastAsia="en-AU"/>
              </w:rPr>
            </w:pPr>
            <w:proofErr w:type="gramStart"/>
            <w:r w:rsidRPr="002C351A">
              <w:rPr>
                <w:rFonts w:cs="Arial"/>
                <w:lang w:val="en-AU"/>
              </w:rPr>
              <w:t>3.3  Applications</w:t>
            </w:r>
            <w:proofErr w:type="gramEnd"/>
            <w:r w:rsidRPr="002C351A">
              <w:rPr>
                <w:rFonts w:cs="Arial"/>
                <w:lang w:val="en-AU"/>
              </w:rPr>
              <w:t xml:space="preserve"> for approval to participate—relying parties</w:t>
            </w:r>
          </w:p>
        </w:tc>
        <w:tc>
          <w:tcPr>
            <w:tcW w:w="374" w:type="pct"/>
            <w:shd w:val="clear" w:color="auto" w:fill="F2F2F2" w:themeFill="background1" w:themeFillShade="F2"/>
          </w:tcPr>
          <w:p w14:paraId="0658EA32" w14:textId="77777777" w:rsidR="00BA11E0" w:rsidRPr="002C351A" w:rsidRDefault="00BA11E0"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Yes</w:t>
            </w:r>
          </w:p>
        </w:tc>
        <w:tc>
          <w:tcPr>
            <w:tcW w:w="1678" w:type="pct"/>
            <w:shd w:val="clear" w:color="auto" w:fill="F2F2F2" w:themeFill="background1" w:themeFillShade="F2"/>
          </w:tcPr>
          <w:p w14:paraId="1C1D25A1" w14:textId="77777777" w:rsidR="00BA11E0" w:rsidRPr="002C351A" w:rsidRDefault="00BA11E0"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Formerly rule 7; process and drafting clarified; requirement for continuity procedures for critical functions of its information technology system omitted</w:t>
            </w:r>
          </w:p>
        </w:tc>
        <w:tc>
          <w:tcPr>
            <w:tcW w:w="1865" w:type="pct"/>
          </w:tcPr>
          <w:p w14:paraId="1F4AA1F9" w14:textId="77777777" w:rsidR="00BA11E0" w:rsidRPr="002C351A" w:rsidRDefault="00BA11E0"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FE3CF5" w:rsidRPr="002C351A" w14:paraId="0A84C7E4" w14:textId="5A24CA9C" w:rsidTr="4E11D538">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9CDBD9"/>
            <w:hideMark/>
          </w:tcPr>
          <w:p w14:paraId="507DAB59" w14:textId="0BCA93AF" w:rsidR="00FE3CF5" w:rsidRPr="002C351A" w:rsidRDefault="00FE3CF5" w:rsidP="00303D15">
            <w:pPr>
              <w:pStyle w:val="1TablePart"/>
              <w:spacing w:after="60"/>
            </w:pPr>
            <w:r w:rsidRPr="002C351A">
              <w:t>Part 2—Approval to participate</w:t>
            </w:r>
          </w:p>
        </w:tc>
      </w:tr>
      <w:tr w:rsidR="006C4D1C" w:rsidRPr="002C351A" w14:paraId="4422C25F" w14:textId="3BE6AA4F" w:rsidTr="4E11D538">
        <w:trPr>
          <w:trHeight w:val="290"/>
        </w:trPr>
        <w:tc>
          <w:tcPr>
            <w:cnfStyle w:val="001000000000" w:firstRow="0" w:lastRow="0" w:firstColumn="1" w:lastColumn="0" w:oddVBand="0" w:evenVBand="0" w:oddHBand="0" w:evenHBand="0" w:firstRowFirstColumn="0" w:firstRowLastColumn="0" w:lastRowFirstColumn="0" w:lastRowLastColumn="0"/>
            <w:tcW w:w="1083" w:type="pct"/>
            <w:shd w:val="clear" w:color="auto" w:fill="F2F2F2" w:themeFill="background1" w:themeFillShade="F2"/>
            <w:hideMark/>
          </w:tcPr>
          <w:p w14:paraId="22F52197" w14:textId="77777777" w:rsidR="00BA11E0" w:rsidRPr="002C351A" w:rsidRDefault="00BA11E0" w:rsidP="4E11D538">
            <w:pPr>
              <w:pStyle w:val="1tabletext"/>
              <w:rPr>
                <w:rFonts w:cs="Arial"/>
                <w:lang w:val="en-AU" w:eastAsia="en-AU"/>
              </w:rPr>
            </w:pPr>
            <w:proofErr w:type="gramStart"/>
            <w:r w:rsidRPr="002C351A">
              <w:rPr>
                <w:rFonts w:cs="Arial"/>
                <w:lang w:val="en-AU" w:eastAsia="en-AU"/>
              </w:rPr>
              <w:t>3.4  Conditions</w:t>
            </w:r>
            <w:proofErr w:type="gramEnd"/>
            <w:r w:rsidRPr="002C351A">
              <w:rPr>
                <w:rFonts w:cs="Arial"/>
                <w:lang w:val="en-AU" w:eastAsia="en-AU"/>
              </w:rPr>
              <w:t xml:space="preserve"> on approval to participate</w:t>
            </w:r>
          </w:p>
        </w:tc>
        <w:tc>
          <w:tcPr>
            <w:tcW w:w="374" w:type="pct"/>
            <w:shd w:val="clear" w:color="auto" w:fill="F2F2F2" w:themeFill="background1" w:themeFillShade="F2"/>
          </w:tcPr>
          <w:p w14:paraId="31165454" w14:textId="77777777" w:rsidR="00BA11E0" w:rsidRPr="002C351A" w:rsidRDefault="00BA11E0"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Yes</w:t>
            </w:r>
          </w:p>
        </w:tc>
        <w:tc>
          <w:tcPr>
            <w:tcW w:w="1678" w:type="pct"/>
            <w:shd w:val="clear" w:color="auto" w:fill="F2F2F2" w:themeFill="background1" w:themeFillShade="F2"/>
          </w:tcPr>
          <w:p w14:paraId="40ADF661" w14:textId="77777777" w:rsidR="00BA11E0" w:rsidRPr="002C351A" w:rsidRDefault="00BA11E0"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Formerly rule 8; item 1 (notification of change of contact details timeframe reduced from 28 to 7 days).</w:t>
            </w:r>
          </w:p>
          <w:p w14:paraId="6CD1B53C" w14:textId="77777777" w:rsidR="00BA11E0" w:rsidRPr="002C351A" w:rsidRDefault="00BA11E0"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 xml:space="preserve">New conditions: item 2 (participating relying parties to report proposed changes to IT systems and outages to the System Administrator); item 3 (participating relying parties to </w:t>
            </w:r>
            <w:r w:rsidRPr="002C351A">
              <w:rPr>
                <w:rFonts w:cs="Arial"/>
              </w:rPr>
              <w:t>collect and store the pairwise identifier);</w:t>
            </w:r>
            <w:r w:rsidRPr="002C351A">
              <w:rPr>
                <w:rFonts w:cs="Arial"/>
                <w:lang w:eastAsia="en-AU"/>
              </w:rPr>
              <w:t xml:space="preserve"> item 4 (participating relying parties to notify the digital ID Regulator regarding ‘reporting entity’ status under AML/</w:t>
            </w:r>
            <w:proofErr w:type="spellStart"/>
            <w:r w:rsidRPr="002C351A">
              <w:rPr>
                <w:rFonts w:cs="Arial"/>
                <w:lang w:eastAsia="en-AU"/>
              </w:rPr>
              <w:t>CTF</w:t>
            </w:r>
            <w:proofErr w:type="spellEnd"/>
            <w:r w:rsidRPr="002C351A">
              <w:rPr>
                <w:rFonts w:cs="Arial"/>
                <w:lang w:eastAsia="en-AU"/>
              </w:rPr>
              <w:t xml:space="preserve"> laws); item 5 (participating relying parties may collect/disclose certain restricted attributes for the purpose of complying with AML/</w:t>
            </w:r>
            <w:proofErr w:type="spellStart"/>
            <w:r w:rsidRPr="002C351A">
              <w:rPr>
                <w:rFonts w:cs="Arial"/>
                <w:lang w:eastAsia="en-AU"/>
              </w:rPr>
              <w:t>CTF</w:t>
            </w:r>
            <w:proofErr w:type="spellEnd"/>
            <w:r w:rsidRPr="002C351A">
              <w:rPr>
                <w:rFonts w:cs="Arial"/>
                <w:lang w:eastAsia="en-AU"/>
              </w:rPr>
              <w:t xml:space="preserve"> obligations); item 6 (accredited identity service providers may collect/disclose certain restricted attributes for the purpose of participating relying parties to comply with their AML/</w:t>
            </w:r>
            <w:proofErr w:type="spellStart"/>
            <w:r w:rsidRPr="002C351A">
              <w:rPr>
                <w:rFonts w:cs="Arial"/>
                <w:lang w:eastAsia="en-AU"/>
              </w:rPr>
              <w:t>CTF</w:t>
            </w:r>
            <w:proofErr w:type="spellEnd"/>
            <w:r w:rsidRPr="002C351A">
              <w:rPr>
                <w:rFonts w:cs="Arial"/>
                <w:lang w:eastAsia="en-AU"/>
              </w:rPr>
              <w:t xml:space="preserve"> obligations); item 7 (IP rights warranty condition for accredited entities to complement rule 3.5).</w:t>
            </w:r>
          </w:p>
        </w:tc>
        <w:tc>
          <w:tcPr>
            <w:tcW w:w="1865" w:type="pct"/>
          </w:tcPr>
          <w:p w14:paraId="1B206C19" w14:textId="77777777" w:rsidR="00BA11E0" w:rsidRPr="002C351A" w:rsidRDefault="00BA11E0"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FE3CF5" w:rsidRPr="002C351A" w14:paraId="5F8020F4" w14:textId="7B6656DB" w:rsidTr="4E11D538">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9CDBD9"/>
            <w:hideMark/>
          </w:tcPr>
          <w:p w14:paraId="201EFDA1" w14:textId="1BAFEA68" w:rsidR="00FE3CF5" w:rsidRPr="002C351A" w:rsidRDefault="00FE3CF5" w:rsidP="00303D15">
            <w:pPr>
              <w:pStyle w:val="1TablePart"/>
              <w:tabs>
                <w:tab w:val="left" w:pos="6411"/>
              </w:tabs>
              <w:spacing w:after="60"/>
            </w:pPr>
            <w:r w:rsidRPr="002C351A">
              <w:t>Part 3—Statutory contract</w:t>
            </w:r>
          </w:p>
        </w:tc>
      </w:tr>
      <w:tr w:rsidR="006C4D1C" w:rsidRPr="002C351A" w14:paraId="6C0D7632" w14:textId="2CF47B3B" w:rsidTr="4E11D538">
        <w:trPr>
          <w:trHeight w:val="305"/>
        </w:trPr>
        <w:tc>
          <w:tcPr>
            <w:cnfStyle w:val="001000000000" w:firstRow="0" w:lastRow="0" w:firstColumn="1" w:lastColumn="0" w:oddVBand="0" w:evenVBand="0" w:oddHBand="0" w:evenHBand="0" w:firstRowFirstColumn="0" w:firstRowLastColumn="0" w:lastRowFirstColumn="0" w:lastRowLastColumn="0"/>
            <w:tcW w:w="1083" w:type="pct"/>
            <w:shd w:val="clear" w:color="auto" w:fill="F2F2F2" w:themeFill="background1" w:themeFillShade="F2"/>
            <w:hideMark/>
          </w:tcPr>
          <w:p w14:paraId="517D0FB9" w14:textId="77777777" w:rsidR="00BA11E0" w:rsidRPr="002C351A" w:rsidRDefault="00BA11E0" w:rsidP="4E11D538">
            <w:pPr>
              <w:pStyle w:val="1tabletext"/>
              <w:rPr>
                <w:rFonts w:cs="Arial"/>
                <w:lang w:val="en-AU" w:eastAsia="en-AU"/>
              </w:rPr>
            </w:pPr>
            <w:proofErr w:type="gramStart"/>
            <w:r w:rsidRPr="002C351A">
              <w:rPr>
                <w:rFonts w:cs="Arial"/>
                <w:lang w:val="en-AU" w:eastAsia="en-AU"/>
              </w:rPr>
              <w:t>3.5  Intellectual</w:t>
            </w:r>
            <w:proofErr w:type="gramEnd"/>
            <w:r w:rsidRPr="002C351A">
              <w:rPr>
                <w:rFonts w:cs="Arial"/>
                <w:lang w:val="en-AU" w:eastAsia="en-AU"/>
              </w:rPr>
              <w:t xml:space="preserve"> property rights</w:t>
            </w:r>
          </w:p>
        </w:tc>
        <w:tc>
          <w:tcPr>
            <w:tcW w:w="374" w:type="pct"/>
            <w:shd w:val="clear" w:color="auto" w:fill="F2F2F2" w:themeFill="background1" w:themeFillShade="F2"/>
          </w:tcPr>
          <w:p w14:paraId="45D1194D" w14:textId="77777777" w:rsidR="00BA11E0" w:rsidRPr="002C351A" w:rsidRDefault="00BA11E0"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Yes</w:t>
            </w:r>
          </w:p>
        </w:tc>
        <w:tc>
          <w:tcPr>
            <w:tcW w:w="1678" w:type="pct"/>
            <w:shd w:val="clear" w:color="auto" w:fill="F2F2F2" w:themeFill="background1" w:themeFillShade="F2"/>
          </w:tcPr>
          <w:p w14:paraId="01C48ACC" w14:textId="77777777" w:rsidR="00BA11E0" w:rsidRPr="002C351A" w:rsidRDefault="00BA11E0"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Formerly rule 9; redrafted.</w:t>
            </w:r>
          </w:p>
        </w:tc>
        <w:tc>
          <w:tcPr>
            <w:tcW w:w="1865" w:type="pct"/>
          </w:tcPr>
          <w:p w14:paraId="3A285ACE" w14:textId="77777777" w:rsidR="00BA11E0" w:rsidRPr="002C351A" w:rsidRDefault="00BA11E0"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FE3CF5" w:rsidRPr="002C351A" w14:paraId="48615F54" w14:textId="351CEE2B" w:rsidTr="4E11D538">
        <w:trPr>
          <w:trHeight w:val="341"/>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008675"/>
            <w:hideMark/>
          </w:tcPr>
          <w:p w14:paraId="31E9A7E9" w14:textId="6D1C964A" w:rsidR="00FE3CF5" w:rsidRPr="002C351A" w:rsidRDefault="00FE3CF5" w:rsidP="00303D15">
            <w:pPr>
              <w:pStyle w:val="1TableHeading"/>
            </w:pPr>
            <w:r w:rsidRPr="002C351A">
              <w:t>Chapter 4—Reportable incidents</w:t>
            </w:r>
          </w:p>
        </w:tc>
      </w:tr>
      <w:tr w:rsidR="006C4D1C" w:rsidRPr="002C351A" w14:paraId="29EAAA4C" w14:textId="067D5DC4" w:rsidTr="4E11D538">
        <w:trPr>
          <w:trHeight w:val="290"/>
        </w:trPr>
        <w:tc>
          <w:tcPr>
            <w:cnfStyle w:val="001000000000" w:firstRow="0" w:lastRow="0" w:firstColumn="1" w:lastColumn="0" w:oddVBand="0" w:evenVBand="0" w:oddHBand="0" w:evenHBand="0" w:firstRowFirstColumn="0" w:firstRowLastColumn="0" w:lastRowFirstColumn="0" w:lastRowLastColumn="0"/>
            <w:tcW w:w="1083" w:type="pct"/>
            <w:shd w:val="clear" w:color="auto" w:fill="F2F2F2" w:themeFill="background1" w:themeFillShade="F2"/>
          </w:tcPr>
          <w:p w14:paraId="5A93015D" w14:textId="77777777" w:rsidR="00BA11E0" w:rsidRPr="002C351A" w:rsidRDefault="00BA11E0" w:rsidP="4E11D538">
            <w:pPr>
              <w:pStyle w:val="1tabletext"/>
              <w:rPr>
                <w:rFonts w:cs="Arial"/>
                <w:lang w:val="en-AU" w:eastAsia="en-AU"/>
              </w:rPr>
            </w:pPr>
            <w:proofErr w:type="gramStart"/>
            <w:r w:rsidRPr="002C351A">
              <w:rPr>
                <w:rFonts w:cs="Arial"/>
                <w:lang w:val="en-AU"/>
              </w:rPr>
              <w:t>4.1  Application</w:t>
            </w:r>
            <w:proofErr w:type="gramEnd"/>
            <w:r w:rsidRPr="002C351A">
              <w:rPr>
                <w:rFonts w:cs="Arial"/>
                <w:lang w:val="en-AU"/>
              </w:rPr>
              <w:t xml:space="preserve"> of this Chapter</w:t>
            </w:r>
          </w:p>
        </w:tc>
        <w:tc>
          <w:tcPr>
            <w:tcW w:w="374" w:type="pct"/>
            <w:shd w:val="clear" w:color="auto" w:fill="F2F2F2" w:themeFill="background1" w:themeFillShade="F2"/>
          </w:tcPr>
          <w:p w14:paraId="54A8438C" w14:textId="77777777" w:rsidR="00BA11E0" w:rsidRPr="002C351A" w:rsidRDefault="00BA11E0"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N/a</w:t>
            </w:r>
          </w:p>
        </w:tc>
        <w:tc>
          <w:tcPr>
            <w:tcW w:w="1678" w:type="pct"/>
            <w:shd w:val="clear" w:color="auto" w:fill="F2F2F2" w:themeFill="background1" w:themeFillShade="F2"/>
          </w:tcPr>
          <w:p w14:paraId="563427E0" w14:textId="77777777" w:rsidR="00BA11E0" w:rsidRPr="002C351A" w:rsidRDefault="00BA11E0"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New application provision.</w:t>
            </w:r>
          </w:p>
        </w:tc>
        <w:tc>
          <w:tcPr>
            <w:tcW w:w="1865" w:type="pct"/>
          </w:tcPr>
          <w:p w14:paraId="1282D936" w14:textId="77777777" w:rsidR="00BA11E0" w:rsidRPr="002C351A" w:rsidRDefault="00BA11E0"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3B1EBB" w:rsidRPr="002C351A" w14:paraId="07AAF3C2" w14:textId="39EF1F4F" w:rsidTr="00313523">
        <w:trPr>
          <w:trHeight w:val="290"/>
        </w:trPr>
        <w:tc>
          <w:tcPr>
            <w:cnfStyle w:val="001000000000" w:firstRow="0" w:lastRow="0" w:firstColumn="1" w:lastColumn="0" w:oddVBand="0" w:evenVBand="0" w:oddHBand="0" w:evenHBand="0" w:firstRowFirstColumn="0" w:firstRowLastColumn="0" w:lastRowFirstColumn="0" w:lastRowLastColumn="0"/>
            <w:tcW w:w="3135" w:type="pct"/>
            <w:gridSpan w:val="3"/>
            <w:shd w:val="clear" w:color="auto" w:fill="FFFF00"/>
          </w:tcPr>
          <w:p w14:paraId="3BD54ECB" w14:textId="77777777" w:rsidR="003B1EBB" w:rsidRPr="002C351A" w:rsidRDefault="003B1EBB" w:rsidP="00303D15">
            <w:pPr>
              <w:pStyle w:val="1tabletext"/>
              <w:rPr>
                <w:rFonts w:cs="Arial"/>
                <w:b w:val="0"/>
                <w:bCs w:val="0"/>
                <w:lang w:eastAsia="en-AU"/>
              </w:rPr>
            </w:pPr>
            <w:r w:rsidRPr="002C351A">
              <w:rPr>
                <w:rFonts w:cs="Arial"/>
                <w:lang w:eastAsia="en-AU"/>
              </w:rPr>
              <w:t xml:space="preserve">Consultation question for </w:t>
            </w:r>
            <w:r w:rsidRPr="00313523">
              <w:rPr>
                <w:rFonts w:cs="Arial"/>
                <w:highlight w:val="yellow"/>
                <w:shd w:val="clear" w:color="auto" w:fill="FFC000"/>
                <w:lang w:eastAsia="en-AU"/>
              </w:rPr>
              <w:t>rule</w:t>
            </w:r>
            <w:r w:rsidRPr="002C351A">
              <w:rPr>
                <w:rFonts w:cs="Arial"/>
                <w:lang w:eastAsia="en-AU"/>
              </w:rPr>
              <w:t xml:space="preserve"> 4.2 – </w:t>
            </w:r>
            <w:r w:rsidRPr="002C351A">
              <w:rPr>
                <w:rFonts w:cs="Arial"/>
                <w:b w:val="0"/>
                <w:lang w:eastAsia="en-AU"/>
              </w:rPr>
              <w:t xml:space="preserve">This rule is based on reporting requirements that are currently used in the </w:t>
            </w:r>
            <w:r w:rsidRPr="002C351A">
              <w:rPr>
                <w:rFonts w:cs="Arial"/>
                <w:b w:val="0"/>
                <w:lang w:eastAsia="en-AU"/>
              </w:rPr>
              <w:lastRenderedPageBreak/>
              <w:t xml:space="preserve">Australian Government Digital ID System. Do you have any </w:t>
            </w:r>
            <w:r w:rsidRPr="002C351A">
              <w:rPr>
                <w:rFonts w:cs="Arial"/>
                <w:b w:val="0"/>
                <w:bCs w:val="0"/>
                <w:lang w:eastAsia="en-AU"/>
              </w:rPr>
              <w:t>suggested changes to this rule supporting the relevant regulator</w:t>
            </w:r>
            <w:r w:rsidRPr="002C351A">
              <w:rPr>
                <w:rFonts w:cs="Arial"/>
                <w:b w:val="0"/>
                <w:lang w:eastAsia="en-AU"/>
              </w:rPr>
              <w:t xml:space="preserve"> in </w:t>
            </w:r>
            <w:r w:rsidRPr="002C351A">
              <w:rPr>
                <w:rFonts w:cs="Arial"/>
                <w:b w:val="0"/>
                <w:bCs w:val="0"/>
                <w:lang w:eastAsia="en-AU"/>
              </w:rPr>
              <w:t>accessing</w:t>
            </w:r>
            <w:r w:rsidRPr="002C351A">
              <w:rPr>
                <w:rFonts w:cs="Arial"/>
                <w:b w:val="0"/>
                <w:lang w:eastAsia="en-AU"/>
              </w:rPr>
              <w:t xml:space="preserve"> the necessary information to undertake investigations into cyber security or fraud incidents that could occur within the Australian Government Digital ID System?</w:t>
            </w:r>
          </w:p>
        </w:tc>
        <w:tc>
          <w:tcPr>
            <w:tcW w:w="1865" w:type="pct"/>
            <w:shd w:val="clear" w:color="auto" w:fill="FFFFFF" w:themeFill="background1"/>
          </w:tcPr>
          <w:p w14:paraId="2590E694" w14:textId="77777777" w:rsidR="003B1EBB" w:rsidRPr="002C351A" w:rsidRDefault="003B1EBB"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6C4D1C" w:rsidRPr="002C351A" w14:paraId="16148D04" w14:textId="48719A37" w:rsidTr="4E11D538">
        <w:trPr>
          <w:trHeight w:val="290"/>
        </w:trPr>
        <w:tc>
          <w:tcPr>
            <w:cnfStyle w:val="001000000000" w:firstRow="0" w:lastRow="0" w:firstColumn="1" w:lastColumn="0" w:oddVBand="0" w:evenVBand="0" w:oddHBand="0" w:evenHBand="0" w:firstRowFirstColumn="0" w:firstRowLastColumn="0" w:lastRowFirstColumn="0" w:lastRowLastColumn="0"/>
            <w:tcW w:w="1083" w:type="pct"/>
            <w:shd w:val="clear" w:color="auto" w:fill="F2F2F2" w:themeFill="background1" w:themeFillShade="F2"/>
          </w:tcPr>
          <w:p w14:paraId="44561904" w14:textId="77777777" w:rsidR="00BA11E0" w:rsidRPr="002C351A" w:rsidRDefault="00BA11E0" w:rsidP="4E11D538">
            <w:pPr>
              <w:pStyle w:val="1tabletext"/>
              <w:rPr>
                <w:rFonts w:cs="Arial"/>
                <w:lang w:val="en-AU" w:eastAsia="en-AU"/>
              </w:rPr>
            </w:pPr>
            <w:proofErr w:type="gramStart"/>
            <w:r w:rsidRPr="002C351A">
              <w:rPr>
                <w:rFonts w:cs="Arial"/>
                <w:lang w:val="en-AU"/>
              </w:rPr>
              <w:t>4.2  Cyber</w:t>
            </w:r>
            <w:proofErr w:type="gramEnd"/>
            <w:r w:rsidRPr="002C351A">
              <w:rPr>
                <w:rFonts w:cs="Arial"/>
                <w:lang w:val="en-AU"/>
              </w:rPr>
              <w:t xml:space="preserve"> security incidents and digital ID fraud incidents</w:t>
            </w:r>
          </w:p>
        </w:tc>
        <w:tc>
          <w:tcPr>
            <w:tcW w:w="374" w:type="pct"/>
            <w:shd w:val="clear" w:color="auto" w:fill="F2F2F2" w:themeFill="background1" w:themeFillShade="F2"/>
          </w:tcPr>
          <w:p w14:paraId="360A897E" w14:textId="77777777" w:rsidR="00BA11E0" w:rsidRPr="002C351A" w:rsidRDefault="00BA11E0"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Yes</w:t>
            </w:r>
          </w:p>
        </w:tc>
        <w:tc>
          <w:tcPr>
            <w:tcW w:w="1678" w:type="pct"/>
            <w:shd w:val="clear" w:color="auto" w:fill="F2F2F2" w:themeFill="background1" w:themeFillShade="F2"/>
          </w:tcPr>
          <w:p w14:paraId="4D4974D9" w14:textId="77777777" w:rsidR="00BA11E0" w:rsidRPr="002C351A" w:rsidRDefault="00BA11E0"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Formerly rules 12 and 13; incident reportable to System Administrator; former paragraph (4)(f) omitted; drafting clarified (including to refer to law enforcement agency and pairwise identifier).</w:t>
            </w:r>
          </w:p>
        </w:tc>
        <w:tc>
          <w:tcPr>
            <w:tcW w:w="1865" w:type="pct"/>
          </w:tcPr>
          <w:p w14:paraId="49361D87" w14:textId="77777777" w:rsidR="00BA11E0" w:rsidRPr="002C351A" w:rsidRDefault="00BA11E0"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6C4D1C" w:rsidRPr="002C351A" w14:paraId="45DA4A0B" w14:textId="4F63E207" w:rsidTr="4E11D538">
        <w:trPr>
          <w:trHeight w:val="290"/>
        </w:trPr>
        <w:tc>
          <w:tcPr>
            <w:cnfStyle w:val="001000000000" w:firstRow="0" w:lastRow="0" w:firstColumn="1" w:lastColumn="0" w:oddVBand="0" w:evenVBand="0" w:oddHBand="0" w:evenHBand="0" w:firstRowFirstColumn="0" w:firstRowLastColumn="0" w:lastRowFirstColumn="0" w:lastRowLastColumn="0"/>
            <w:tcW w:w="1083" w:type="pct"/>
            <w:shd w:val="clear" w:color="auto" w:fill="F2F2F2" w:themeFill="background1" w:themeFillShade="F2"/>
          </w:tcPr>
          <w:p w14:paraId="2D728050" w14:textId="77777777" w:rsidR="00BA11E0" w:rsidRPr="002C351A" w:rsidRDefault="00BA11E0" w:rsidP="4E11D538">
            <w:pPr>
              <w:pStyle w:val="1tabletext"/>
              <w:rPr>
                <w:rFonts w:cs="Arial"/>
                <w:lang w:val="en-AU" w:eastAsia="en-AU"/>
              </w:rPr>
            </w:pPr>
            <w:proofErr w:type="gramStart"/>
            <w:r w:rsidRPr="002C351A">
              <w:rPr>
                <w:rFonts w:cs="Arial"/>
                <w:lang w:val="en-AU"/>
              </w:rPr>
              <w:t>4.3  Changes</w:t>
            </w:r>
            <w:proofErr w:type="gramEnd"/>
            <w:r w:rsidRPr="002C351A">
              <w:rPr>
                <w:rFonts w:cs="Arial"/>
                <w:lang w:val="en-AU"/>
              </w:rPr>
              <w:t xml:space="preserve"> in control of corporations</w:t>
            </w:r>
          </w:p>
        </w:tc>
        <w:tc>
          <w:tcPr>
            <w:tcW w:w="374" w:type="pct"/>
            <w:shd w:val="clear" w:color="auto" w:fill="F2F2F2" w:themeFill="background1" w:themeFillShade="F2"/>
          </w:tcPr>
          <w:p w14:paraId="1CB136D6" w14:textId="77777777" w:rsidR="00BA11E0" w:rsidRPr="002C351A" w:rsidRDefault="00BA11E0"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Yes</w:t>
            </w:r>
          </w:p>
        </w:tc>
        <w:tc>
          <w:tcPr>
            <w:tcW w:w="1678" w:type="pct"/>
            <w:shd w:val="clear" w:color="auto" w:fill="F2F2F2" w:themeFill="background1" w:themeFillShade="F2"/>
          </w:tcPr>
          <w:p w14:paraId="559164F1" w14:textId="77777777" w:rsidR="00BA11E0" w:rsidRPr="002C351A" w:rsidRDefault="00BA11E0"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Drafting clarified, including to replace ‘proposed change’ with ‘future change’ in control and permit Commonwealth, State and Territory governments to change control of their corporations within their government structures without notifying the Digital ID Regulator.</w:t>
            </w:r>
          </w:p>
        </w:tc>
        <w:tc>
          <w:tcPr>
            <w:tcW w:w="1865" w:type="pct"/>
          </w:tcPr>
          <w:p w14:paraId="45E31344" w14:textId="77777777" w:rsidR="00BA11E0" w:rsidRPr="002C351A" w:rsidRDefault="00BA11E0"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6C4D1C" w:rsidRPr="002C351A" w14:paraId="0311F2B3" w14:textId="33CDC09D" w:rsidTr="4E11D538">
        <w:trPr>
          <w:trHeight w:val="290"/>
        </w:trPr>
        <w:tc>
          <w:tcPr>
            <w:cnfStyle w:val="001000000000" w:firstRow="0" w:lastRow="0" w:firstColumn="1" w:lastColumn="0" w:oddVBand="0" w:evenVBand="0" w:oddHBand="0" w:evenHBand="0" w:firstRowFirstColumn="0" w:firstRowLastColumn="0" w:lastRowFirstColumn="0" w:lastRowLastColumn="0"/>
            <w:tcW w:w="1083" w:type="pct"/>
            <w:shd w:val="clear" w:color="auto" w:fill="F2F2F2" w:themeFill="background1" w:themeFillShade="F2"/>
          </w:tcPr>
          <w:p w14:paraId="62574F53" w14:textId="77777777" w:rsidR="00BA11E0" w:rsidRPr="002C351A" w:rsidRDefault="00BA11E0" w:rsidP="4E11D538">
            <w:pPr>
              <w:pStyle w:val="1tabletext"/>
              <w:rPr>
                <w:rFonts w:cs="Arial"/>
                <w:lang w:val="en-AU" w:eastAsia="en-AU"/>
              </w:rPr>
            </w:pPr>
            <w:proofErr w:type="gramStart"/>
            <w:r w:rsidRPr="002C351A">
              <w:rPr>
                <w:rFonts w:cs="Arial"/>
                <w:lang w:val="en-AU"/>
              </w:rPr>
              <w:t>4.4  Change</w:t>
            </w:r>
            <w:proofErr w:type="gramEnd"/>
            <w:r w:rsidRPr="002C351A">
              <w:rPr>
                <w:rFonts w:cs="Arial"/>
                <w:lang w:val="en-AU"/>
              </w:rPr>
              <w:t xml:space="preserve"> in contractor</w:t>
            </w:r>
          </w:p>
        </w:tc>
        <w:tc>
          <w:tcPr>
            <w:tcW w:w="374" w:type="pct"/>
            <w:shd w:val="clear" w:color="auto" w:fill="F2F2F2" w:themeFill="background1" w:themeFillShade="F2"/>
          </w:tcPr>
          <w:p w14:paraId="4A8B205B" w14:textId="77777777" w:rsidR="00BA11E0" w:rsidRPr="002C351A" w:rsidRDefault="00BA11E0"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Yes</w:t>
            </w:r>
          </w:p>
        </w:tc>
        <w:tc>
          <w:tcPr>
            <w:tcW w:w="1678" w:type="pct"/>
            <w:shd w:val="clear" w:color="auto" w:fill="F2F2F2" w:themeFill="background1" w:themeFillShade="F2"/>
          </w:tcPr>
          <w:p w14:paraId="566530E7" w14:textId="77777777" w:rsidR="00BA11E0" w:rsidRPr="002C351A" w:rsidRDefault="00BA11E0"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Drafting clarified; new exception to reporting a change in contractor within 28 days before an engagement is proposed to start where it is necessary to manage a material change in circumstances (so long as the engagement and material change in circumstances are reported under rule 4.5).</w:t>
            </w:r>
          </w:p>
        </w:tc>
        <w:tc>
          <w:tcPr>
            <w:tcW w:w="1865" w:type="pct"/>
          </w:tcPr>
          <w:p w14:paraId="77630DB1" w14:textId="77777777" w:rsidR="00BA11E0" w:rsidRPr="002C351A" w:rsidRDefault="00BA11E0"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6C4D1C" w:rsidRPr="002C351A" w14:paraId="2A9EDE41" w14:textId="69216BCE" w:rsidTr="4E11D538">
        <w:trPr>
          <w:trHeight w:val="290"/>
        </w:trPr>
        <w:tc>
          <w:tcPr>
            <w:cnfStyle w:val="001000000000" w:firstRow="0" w:lastRow="0" w:firstColumn="1" w:lastColumn="0" w:oddVBand="0" w:evenVBand="0" w:oddHBand="0" w:evenHBand="0" w:firstRowFirstColumn="0" w:firstRowLastColumn="0" w:lastRowFirstColumn="0" w:lastRowLastColumn="0"/>
            <w:tcW w:w="1083" w:type="pct"/>
            <w:shd w:val="clear" w:color="auto" w:fill="F2F2F2" w:themeFill="background1" w:themeFillShade="F2"/>
          </w:tcPr>
          <w:p w14:paraId="62987C44" w14:textId="77777777" w:rsidR="00BA11E0" w:rsidRPr="002C351A" w:rsidRDefault="00BA11E0" w:rsidP="4E11D538">
            <w:pPr>
              <w:pStyle w:val="1tabletext"/>
              <w:rPr>
                <w:rFonts w:cs="Arial"/>
                <w:lang w:val="en-AU" w:eastAsia="en-AU"/>
              </w:rPr>
            </w:pPr>
            <w:proofErr w:type="gramStart"/>
            <w:r w:rsidRPr="002C351A">
              <w:rPr>
                <w:rFonts w:cs="Arial"/>
                <w:lang w:val="en-AU"/>
              </w:rPr>
              <w:t>4.5  Other</w:t>
            </w:r>
            <w:proofErr w:type="gramEnd"/>
            <w:r w:rsidRPr="002C351A">
              <w:rPr>
                <w:rFonts w:cs="Arial"/>
                <w:lang w:val="en-AU"/>
              </w:rPr>
              <w:t xml:space="preserve"> incidents</w:t>
            </w:r>
          </w:p>
        </w:tc>
        <w:tc>
          <w:tcPr>
            <w:tcW w:w="374" w:type="pct"/>
            <w:shd w:val="clear" w:color="auto" w:fill="F2F2F2" w:themeFill="background1" w:themeFillShade="F2"/>
          </w:tcPr>
          <w:p w14:paraId="0EE4223D" w14:textId="77777777" w:rsidR="00BA11E0" w:rsidRPr="002C351A" w:rsidRDefault="00BA11E0"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Yes</w:t>
            </w:r>
          </w:p>
        </w:tc>
        <w:tc>
          <w:tcPr>
            <w:tcW w:w="1678" w:type="pct"/>
            <w:shd w:val="clear" w:color="auto" w:fill="F2F2F2" w:themeFill="background1" w:themeFillShade="F2"/>
          </w:tcPr>
          <w:p w14:paraId="610226FF" w14:textId="77777777" w:rsidR="00BA11E0" w:rsidRPr="002C351A" w:rsidRDefault="00BA11E0"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Drafting clarified; new requirement for accredited entities to report proposed changes to IT systems and outages to the System Administrator.</w:t>
            </w:r>
          </w:p>
        </w:tc>
        <w:tc>
          <w:tcPr>
            <w:tcW w:w="1865" w:type="pct"/>
          </w:tcPr>
          <w:p w14:paraId="4231BAE4" w14:textId="77777777" w:rsidR="00BA11E0" w:rsidRPr="002C351A" w:rsidRDefault="00BA11E0"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6C4D1C" w:rsidRPr="002C351A" w14:paraId="3FE88031" w14:textId="0D569948" w:rsidTr="4E11D538">
        <w:trPr>
          <w:trHeight w:val="290"/>
        </w:trPr>
        <w:tc>
          <w:tcPr>
            <w:cnfStyle w:val="001000000000" w:firstRow="0" w:lastRow="0" w:firstColumn="1" w:lastColumn="0" w:oddVBand="0" w:evenVBand="0" w:oddHBand="0" w:evenHBand="0" w:firstRowFirstColumn="0" w:firstRowLastColumn="0" w:lastRowFirstColumn="0" w:lastRowLastColumn="0"/>
            <w:tcW w:w="1083" w:type="pct"/>
            <w:shd w:val="clear" w:color="auto" w:fill="F2F2F2" w:themeFill="background1" w:themeFillShade="F2"/>
          </w:tcPr>
          <w:p w14:paraId="2BC12062" w14:textId="77777777" w:rsidR="00BA11E0" w:rsidRPr="002C351A" w:rsidRDefault="00BA11E0" w:rsidP="4E11D538">
            <w:pPr>
              <w:pStyle w:val="1tabletext"/>
              <w:rPr>
                <w:rFonts w:cs="Arial"/>
                <w:lang w:val="en-AU" w:eastAsia="en-AU"/>
              </w:rPr>
            </w:pPr>
            <w:proofErr w:type="gramStart"/>
            <w:r w:rsidRPr="002C351A">
              <w:rPr>
                <w:rFonts w:cs="Arial"/>
                <w:lang w:val="en-AU"/>
              </w:rPr>
              <w:t>4.6  Other</w:t>
            </w:r>
            <w:proofErr w:type="gramEnd"/>
            <w:r w:rsidRPr="002C351A">
              <w:rPr>
                <w:rFonts w:cs="Arial"/>
                <w:lang w:val="en-AU"/>
              </w:rPr>
              <w:t xml:space="preserve"> digital ID systems</w:t>
            </w:r>
          </w:p>
        </w:tc>
        <w:tc>
          <w:tcPr>
            <w:tcW w:w="374" w:type="pct"/>
            <w:shd w:val="clear" w:color="auto" w:fill="F2F2F2" w:themeFill="background1" w:themeFillShade="F2"/>
          </w:tcPr>
          <w:p w14:paraId="2B040EFE" w14:textId="77777777" w:rsidR="00BA11E0" w:rsidRPr="002C351A" w:rsidRDefault="00BA11E0"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Yes</w:t>
            </w:r>
          </w:p>
        </w:tc>
        <w:tc>
          <w:tcPr>
            <w:tcW w:w="1678" w:type="pct"/>
            <w:shd w:val="clear" w:color="auto" w:fill="F2F2F2" w:themeFill="background1" w:themeFillShade="F2"/>
          </w:tcPr>
          <w:p w14:paraId="55BFF360" w14:textId="77777777" w:rsidR="00BA11E0" w:rsidRPr="002C351A" w:rsidRDefault="00BA11E0"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Drafting clarified; paragraph 3(g) amended to require information held by the entity for the purposes of the Australian Government Digital ID System to be located and distinguished from other digital ID system information.</w:t>
            </w:r>
          </w:p>
        </w:tc>
        <w:tc>
          <w:tcPr>
            <w:tcW w:w="1865" w:type="pct"/>
          </w:tcPr>
          <w:p w14:paraId="4E432583" w14:textId="77777777" w:rsidR="00BA11E0" w:rsidRPr="002C351A" w:rsidRDefault="00BA11E0"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6C4D1C" w:rsidRPr="002C351A" w14:paraId="1CFEEDC3" w14:textId="76B01BDC" w:rsidTr="4E11D538">
        <w:trPr>
          <w:trHeight w:val="290"/>
        </w:trPr>
        <w:tc>
          <w:tcPr>
            <w:cnfStyle w:val="001000000000" w:firstRow="0" w:lastRow="0" w:firstColumn="1" w:lastColumn="0" w:oddVBand="0" w:evenVBand="0" w:oddHBand="0" w:evenHBand="0" w:firstRowFirstColumn="0" w:firstRowLastColumn="0" w:lastRowFirstColumn="0" w:lastRowLastColumn="0"/>
            <w:tcW w:w="1083" w:type="pct"/>
            <w:shd w:val="clear" w:color="auto" w:fill="F2F2F2" w:themeFill="background1" w:themeFillShade="F2"/>
          </w:tcPr>
          <w:p w14:paraId="558ABB3B" w14:textId="77777777" w:rsidR="00BA11E0" w:rsidRPr="002C351A" w:rsidRDefault="00BA11E0" w:rsidP="4E11D538">
            <w:pPr>
              <w:pStyle w:val="1tabletext"/>
              <w:rPr>
                <w:rFonts w:cs="Arial"/>
                <w:lang w:val="en-AU" w:eastAsia="en-AU"/>
              </w:rPr>
            </w:pPr>
            <w:proofErr w:type="gramStart"/>
            <w:r w:rsidRPr="002C351A">
              <w:rPr>
                <w:rFonts w:cs="Arial"/>
                <w:lang w:val="en-AU"/>
              </w:rPr>
              <w:t>4.7  System</w:t>
            </w:r>
            <w:proofErr w:type="gramEnd"/>
            <w:r w:rsidRPr="002C351A">
              <w:rPr>
                <w:rFonts w:cs="Arial"/>
                <w:lang w:val="en-AU"/>
              </w:rPr>
              <w:t xml:space="preserve"> Administrator may disclose information</w:t>
            </w:r>
          </w:p>
        </w:tc>
        <w:tc>
          <w:tcPr>
            <w:tcW w:w="374" w:type="pct"/>
            <w:shd w:val="clear" w:color="auto" w:fill="F2F2F2" w:themeFill="background1" w:themeFillShade="F2"/>
          </w:tcPr>
          <w:p w14:paraId="463DA1B2" w14:textId="77777777" w:rsidR="00BA11E0" w:rsidRPr="002C351A" w:rsidRDefault="00BA11E0"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Yes</w:t>
            </w:r>
          </w:p>
        </w:tc>
        <w:tc>
          <w:tcPr>
            <w:tcW w:w="1678" w:type="pct"/>
            <w:shd w:val="clear" w:color="auto" w:fill="F2F2F2" w:themeFill="background1" w:themeFillShade="F2"/>
          </w:tcPr>
          <w:p w14:paraId="45710CA5" w14:textId="77777777" w:rsidR="00BA11E0" w:rsidRPr="002C351A" w:rsidRDefault="00BA11E0"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Formerly rule 19; redrafted consistent with other amendments including change from Digital ID Regulator to System Administrator; notes inserted to clarify Digital ID Regulator and System Administrator functions are not limited.</w:t>
            </w:r>
          </w:p>
        </w:tc>
        <w:tc>
          <w:tcPr>
            <w:tcW w:w="1865" w:type="pct"/>
          </w:tcPr>
          <w:p w14:paraId="5D29BF7B" w14:textId="77777777" w:rsidR="00BA11E0" w:rsidRPr="002C351A" w:rsidRDefault="00BA11E0"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FE3CF5" w:rsidRPr="002C351A" w14:paraId="7DD04DDB" w14:textId="08CD9470" w:rsidTr="4E11D538">
        <w:trPr>
          <w:trHeight w:val="341"/>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008675"/>
            <w:hideMark/>
          </w:tcPr>
          <w:p w14:paraId="51C44063" w14:textId="03D3FB89" w:rsidR="00FE3CF5" w:rsidRPr="002C351A" w:rsidRDefault="00FE3CF5" w:rsidP="4E11D538">
            <w:pPr>
              <w:pStyle w:val="1TableHeading"/>
              <w:rPr>
                <w:lang w:val="en-AU"/>
              </w:rPr>
            </w:pPr>
            <w:r w:rsidRPr="002C351A">
              <w:rPr>
                <w:lang w:val="en-AU"/>
              </w:rPr>
              <w:lastRenderedPageBreak/>
              <w:t>Chapter 5—</w:t>
            </w:r>
            <w:proofErr w:type="spellStart"/>
            <w:r w:rsidRPr="002C351A">
              <w:rPr>
                <w:lang w:val="en-AU"/>
              </w:rPr>
              <w:t>Trustmarks</w:t>
            </w:r>
            <w:proofErr w:type="spellEnd"/>
          </w:p>
        </w:tc>
      </w:tr>
      <w:tr w:rsidR="006C4D1C" w:rsidRPr="002C351A" w14:paraId="1021B8E8" w14:textId="25A63D08" w:rsidTr="4E11D538">
        <w:trPr>
          <w:trHeight w:val="290"/>
        </w:trPr>
        <w:tc>
          <w:tcPr>
            <w:cnfStyle w:val="001000000000" w:firstRow="0" w:lastRow="0" w:firstColumn="1" w:lastColumn="0" w:oddVBand="0" w:evenVBand="0" w:oddHBand="0" w:evenHBand="0" w:firstRowFirstColumn="0" w:firstRowLastColumn="0" w:lastRowFirstColumn="0" w:lastRowLastColumn="0"/>
            <w:tcW w:w="1083" w:type="pct"/>
            <w:shd w:val="clear" w:color="auto" w:fill="F2F2F2" w:themeFill="background1" w:themeFillShade="F2"/>
          </w:tcPr>
          <w:p w14:paraId="3B47B52F" w14:textId="77777777" w:rsidR="00BA11E0" w:rsidRPr="002C351A" w:rsidRDefault="00BA11E0" w:rsidP="4E11D538">
            <w:pPr>
              <w:pStyle w:val="1tabletext"/>
              <w:rPr>
                <w:rFonts w:cs="Arial"/>
                <w:lang w:val="en-AU" w:eastAsia="en-AU"/>
              </w:rPr>
            </w:pPr>
            <w:proofErr w:type="gramStart"/>
            <w:r w:rsidRPr="002C351A">
              <w:rPr>
                <w:rFonts w:cs="Arial"/>
                <w:lang w:val="en-AU"/>
              </w:rPr>
              <w:t>5.1  Application</w:t>
            </w:r>
            <w:proofErr w:type="gramEnd"/>
            <w:r w:rsidRPr="002C351A">
              <w:rPr>
                <w:rFonts w:cs="Arial"/>
                <w:lang w:val="en-AU"/>
              </w:rPr>
              <w:t xml:space="preserve"> of this Chapter</w:t>
            </w:r>
          </w:p>
        </w:tc>
        <w:tc>
          <w:tcPr>
            <w:tcW w:w="374" w:type="pct"/>
            <w:shd w:val="clear" w:color="auto" w:fill="F2F2F2" w:themeFill="background1" w:themeFillShade="F2"/>
          </w:tcPr>
          <w:p w14:paraId="48FE91D5" w14:textId="77777777" w:rsidR="00BA11E0" w:rsidRPr="002C351A" w:rsidRDefault="00BA11E0"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N/a</w:t>
            </w:r>
          </w:p>
        </w:tc>
        <w:tc>
          <w:tcPr>
            <w:tcW w:w="1678" w:type="pct"/>
            <w:shd w:val="clear" w:color="auto" w:fill="F2F2F2" w:themeFill="background1" w:themeFillShade="F2"/>
          </w:tcPr>
          <w:p w14:paraId="692D7656" w14:textId="77777777" w:rsidR="00BA11E0" w:rsidRPr="002C351A" w:rsidRDefault="00BA11E0"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New application provision.</w:t>
            </w:r>
          </w:p>
        </w:tc>
        <w:tc>
          <w:tcPr>
            <w:tcW w:w="1865" w:type="pct"/>
          </w:tcPr>
          <w:p w14:paraId="75801D17" w14:textId="77777777" w:rsidR="00BA11E0" w:rsidRPr="002C351A" w:rsidRDefault="00BA11E0"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6C4D1C" w:rsidRPr="002C351A" w14:paraId="045B1294" w14:textId="4F084D7E" w:rsidTr="4E11D538">
        <w:trPr>
          <w:trHeight w:val="290"/>
        </w:trPr>
        <w:tc>
          <w:tcPr>
            <w:cnfStyle w:val="001000000000" w:firstRow="0" w:lastRow="0" w:firstColumn="1" w:lastColumn="0" w:oddVBand="0" w:evenVBand="0" w:oddHBand="0" w:evenHBand="0" w:firstRowFirstColumn="0" w:firstRowLastColumn="0" w:lastRowFirstColumn="0" w:lastRowLastColumn="0"/>
            <w:tcW w:w="1083" w:type="pct"/>
            <w:shd w:val="clear" w:color="auto" w:fill="F2F2F2" w:themeFill="background1" w:themeFillShade="F2"/>
          </w:tcPr>
          <w:p w14:paraId="78BF52D3" w14:textId="77777777" w:rsidR="00BA11E0" w:rsidRPr="002C351A" w:rsidRDefault="00BA11E0" w:rsidP="4E11D538">
            <w:pPr>
              <w:pStyle w:val="1tabletext"/>
              <w:rPr>
                <w:rFonts w:cs="Arial"/>
                <w:lang w:val="en-AU"/>
              </w:rPr>
            </w:pPr>
            <w:proofErr w:type="gramStart"/>
            <w:r w:rsidRPr="002C351A">
              <w:rPr>
                <w:rFonts w:cs="Arial"/>
                <w:lang w:val="en-AU"/>
              </w:rPr>
              <w:t>5.2  Digital</w:t>
            </w:r>
            <w:proofErr w:type="gramEnd"/>
            <w:r w:rsidRPr="002C351A">
              <w:rPr>
                <w:rFonts w:cs="Arial"/>
                <w:lang w:val="en-AU"/>
              </w:rPr>
              <w:t xml:space="preserve"> ID </w:t>
            </w:r>
            <w:proofErr w:type="spellStart"/>
            <w:r w:rsidRPr="002C351A">
              <w:rPr>
                <w:rFonts w:cs="Arial"/>
                <w:lang w:val="en-AU"/>
              </w:rPr>
              <w:t>trustmark</w:t>
            </w:r>
            <w:proofErr w:type="spellEnd"/>
          </w:p>
        </w:tc>
        <w:tc>
          <w:tcPr>
            <w:tcW w:w="374" w:type="pct"/>
            <w:shd w:val="clear" w:color="auto" w:fill="F2F2F2" w:themeFill="background1" w:themeFillShade="F2"/>
          </w:tcPr>
          <w:p w14:paraId="5ED971D8" w14:textId="77777777" w:rsidR="00BA11E0" w:rsidRPr="002C351A" w:rsidRDefault="00BA11E0"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Yes</w:t>
            </w:r>
          </w:p>
        </w:tc>
        <w:tc>
          <w:tcPr>
            <w:tcW w:w="1678" w:type="pct"/>
            <w:shd w:val="clear" w:color="auto" w:fill="F2F2F2" w:themeFill="background1" w:themeFillShade="F2"/>
          </w:tcPr>
          <w:p w14:paraId="56F15BC9" w14:textId="77777777" w:rsidR="00BA11E0" w:rsidRPr="002C351A" w:rsidRDefault="00BA11E0"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rPr>
              <w:t>Drafting simplified and clarified.</w:t>
            </w:r>
          </w:p>
        </w:tc>
        <w:tc>
          <w:tcPr>
            <w:tcW w:w="1865" w:type="pct"/>
          </w:tcPr>
          <w:p w14:paraId="0C91AA20" w14:textId="77777777" w:rsidR="00BA11E0" w:rsidRPr="002C351A" w:rsidRDefault="00BA11E0" w:rsidP="00303D15">
            <w:pPr>
              <w:pStyle w:val="1tabletext"/>
              <w:cnfStyle w:val="000000000000" w:firstRow="0" w:lastRow="0" w:firstColumn="0" w:lastColumn="0" w:oddVBand="0" w:evenVBand="0" w:oddHBand="0" w:evenHBand="0" w:firstRowFirstColumn="0" w:firstRowLastColumn="0" w:lastRowFirstColumn="0" w:lastRowLastColumn="0"/>
              <w:rPr>
                <w:rFonts w:cs="Arial"/>
              </w:rPr>
            </w:pPr>
          </w:p>
        </w:tc>
      </w:tr>
      <w:tr w:rsidR="006C4D1C" w:rsidRPr="002C351A" w14:paraId="0C278B14" w14:textId="55CB8E47" w:rsidTr="4E11D538">
        <w:trPr>
          <w:trHeight w:val="290"/>
        </w:trPr>
        <w:tc>
          <w:tcPr>
            <w:cnfStyle w:val="001000000000" w:firstRow="0" w:lastRow="0" w:firstColumn="1" w:lastColumn="0" w:oddVBand="0" w:evenVBand="0" w:oddHBand="0" w:evenHBand="0" w:firstRowFirstColumn="0" w:firstRowLastColumn="0" w:lastRowFirstColumn="0" w:lastRowLastColumn="0"/>
            <w:tcW w:w="1083" w:type="pct"/>
            <w:shd w:val="clear" w:color="auto" w:fill="F2F2F2" w:themeFill="background1" w:themeFillShade="F2"/>
          </w:tcPr>
          <w:p w14:paraId="34E4621A" w14:textId="77777777" w:rsidR="00BA11E0" w:rsidRPr="002C351A" w:rsidRDefault="00BA11E0" w:rsidP="4E11D538">
            <w:pPr>
              <w:pStyle w:val="1tabletext"/>
              <w:rPr>
                <w:rFonts w:cs="Arial"/>
                <w:lang w:val="en-AU"/>
              </w:rPr>
            </w:pPr>
            <w:proofErr w:type="gramStart"/>
            <w:r w:rsidRPr="002C351A">
              <w:rPr>
                <w:rFonts w:cs="Arial"/>
                <w:lang w:val="en-AU"/>
              </w:rPr>
              <w:t>5.3  Conditions</w:t>
            </w:r>
            <w:proofErr w:type="gramEnd"/>
            <w:r w:rsidRPr="002C351A">
              <w:rPr>
                <w:rFonts w:cs="Arial"/>
                <w:lang w:val="en-AU"/>
              </w:rPr>
              <w:t xml:space="preserve"> in relation to use or display of digital ID </w:t>
            </w:r>
            <w:proofErr w:type="spellStart"/>
            <w:r w:rsidRPr="002C351A">
              <w:rPr>
                <w:rFonts w:cs="Arial"/>
                <w:lang w:val="en-AU"/>
              </w:rPr>
              <w:t>trustmark</w:t>
            </w:r>
            <w:proofErr w:type="spellEnd"/>
          </w:p>
        </w:tc>
        <w:tc>
          <w:tcPr>
            <w:tcW w:w="374" w:type="pct"/>
            <w:shd w:val="clear" w:color="auto" w:fill="F2F2F2" w:themeFill="background1" w:themeFillShade="F2"/>
          </w:tcPr>
          <w:p w14:paraId="38944AF9" w14:textId="77777777" w:rsidR="00BA11E0" w:rsidRPr="002C351A" w:rsidRDefault="00BA11E0"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N/a</w:t>
            </w:r>
          </w:p>
        </w:tc>
        <w:tc>
          <w:tcPr>
            <w:tcW w:w="1678" w:type="pct"/>
            <w:shd w:val="clear" w:color="auto" w:fill="F2F2F2" w:themeFill="background1" w:themeFillShade="F2"/>
          </w:tcPr>
          <w:p w14:paraId="2C0D0FE5" w14:textId="77777777" w:rsidR="00BA11E0" w:rsidRPr="002C351A" w:rsidRDefault="00BA11E0"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 xml:space="preserve">New rule prescribing conditions in relation to use or display of digital ID </w:t>
            </w:r>
            <w:proofErr w:type="spellStart"/>
            <w:r w:rsidRPr="002C351A">
              <w:rPr>
                <w:rFonts w:cs="Arial"/>
                <w:lang w:eastAsia="en-AU"/>
              </w:rPr>
              <w:t>trustmark</w:t>
            </w:r>
            <w:proofErr w:type="spellEnd"/>
            <w:r w:rsidRPr="002C351A">
              <w:rPr>
                <w:rFonts w:cs="Arial"/>
                <w:lang w:eastAsia="en-AU"/>
              </w:rPr>
              <w:t>.</w:t>
            </w:r>
          </w:p>
        </w:tc>
        <w:tc>
          <w:tcPr>
            <w:tcW w:w="1865" w:type="pct"/>
          </w:tcPr>
          <w:p w14:paraId="7D1E2636" w14:textId="77777777" w:rsidR="00BA11E0" w:rsidRPr="002C351A" w:rsidRDefault="00BA11E0"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FE3CF5" w:rsidRPr="002C351A" w14:paraId="34FCE2D1" w14:textId="3F939FCB" w:rsidTr="4E11D538">
        <w:trPr>
          <w:trHeight w:val="341"/>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008675"/>
            <w:hideMark/>
          </w:tcPr>
          <w:p w14:paraId="1D65FB66" w14:textId="3D6FFBBE" w:rsidR="00FE3CF5" w:rsidRPr="002C351A" w:rsidRDefault="00FE3CF5" w:rsidP="00303D15">
            <w:pPr>
              <w:pStyle w:val="1TableHeading"/>
            </w:pPr>
            <w:r w:rsidRPr="002C351A">
              <w:t>Chapter 6—Record-keeping</w:t>
            </w:r>
          </w:p>
        </w:tc>
      </w:tr>
      <w:tr w:rsidR="00907B71" w:rsidRPr="002C351A" w14:paraId="438B367F" w14:textId="770B72EA" w:rsidTr="002C351A">
        <w:trPr>
          <w:trHeight w:val="290"/>
        </w:trPr>
        <w:tc>
          <w:tcPr>
            <w:cnfStyle w:val="001000000000" w:firstRow="0" w:lastRow="0" w:firstColumn="1" w:lastColumn="0" w:oddVBand="0" w:evenVBand="0" w:oddHBand="0" w:evenHBand="0" w:firstRowFirstColumn="0" w:firstRowLastColumn="0" w:lastRowFirstColumn="0" w:lastRowLastColumn="0"/>
            <w:tcW w:w="3135" w:type="pct"/>
            <w:gridSpan w:val="3"/>
            <w:shd w:val="clear" w:color="auto" w:fill="FFFF00"/>
          </w:tcPr>
          <w:p w14:paraId="41712929" w14:textId="77777777" w:rsidR="00907B71" w:rsidRPr="002C351A" w:rsidRDefault="00907B71" w:rsidP="4E11D538">
            <w:pPr>
              <w:pStyle w:val="1tabletext"/>
              <w:rPr>
                <w:rFonts w:cs="Arial"/>
                <w:b w:val="0"/>
                <w:bCs w:val="0"/>
                <w:lang w:val="en-AU" w:eastAsia="en-AU"/>
              </w:rPr>
            </w:pPr>
            <w:r w:rsidRPr="002C351A">
              <w:rPr>
                <w:rFonts w:cs="Arial"/>
                <w:lang w:val="en-AU" w:eastAsia="en-AU"/>
              </w:rPr>
              <w:t xml:space="preserve">Consultation question </w:t>
            </w:r>
            <w:r w:rsidRPr="002C351A">
              <w:rPr>
                <w:rFonts w:cs="Arial"/>
                <w:highlight w:val="yellow"/>
                <w:shd w:val="clear" w:color="auto" w:fill="FFC000"/>
                <w:lang w:val="en-AU" w:eastAsia="en-AU"/>
              </w:rPr>
              <w:t xml:space="preserve">for rule 6.2 – </w:t>
            </w:r>
            <w:r w:rsidRPr="002C351A">
              <w:rPr>
                <w:rFonts w:cs="Arial"/>
                <w:b w:val="0"/>
                <w:bCs w:val="0"/>
                <w:highlight w:val="yellow"/>
                <w:shd w:val="clear" w:color="auto" w:fill="FFC000"/>
                <w:lang w:val="en-AU" w:eastAsia="en-AU"/>
              </w:rPr>
              <w:t xml:space="preserve">The record keeping provisions required for the logging of information in relation to Australian Government Digital ID System transactions and other system information required by rule </w:t>
            </w:r>
            <w:r w:rsidRPr="002C351A">
              <w:rPr>
                <w:rFonts w:cs="Arial"/>
                <w:b w:val="0"/>
                <w:bCs w:val="0"/>
                <w:highlight w:val="yellow"/>
                <w:lang w:val="en-AU" w:eastAsia="en-AU"/>
              </w:rPr>
              <w:t xml:space="preserve">6.2 in the proposed Digital ID Rules </w:t>
            </w:r>
            <w:r w:rsidRPr="002C351A">
              <w:rPr>
                <w:rFonts w:cs="Arial"/>
                <w:b w:val="0"/>
                <w:bCs w:val="0"/>
                <w:highlight w:val="yellow"/>
                <w:shd w:val="clear" w:color="auto" w:fill="FFC000"/>
                <w:lang w:val="en-AU" w:eastAsia="en-AU"/>
              </w:rPr>
              <w:t>has been amended to 6 years. This is different from the proposed Accreditation Rules requirement for logging the same information under rule 4.20.</w:t>
            </w:r>
            <w:r w:rsidRPr="002C351A">
              <w:rPr>
                <w:rFonts w:cs="Arial"/>
                <w:b w:val="0"/>
                <w:bCs w:val="0"/>
                <w:highlight w:val="yellow"/>
                <w:lang w:val="en-AU" w:eastAsia="en-AU"/>
              </w:rPr>
              <w:t xml:space="preserve"> Rule 4</w:t>
            </w:r>
            <w:r w:rsidRPr="002C351A">
              <w:rPr>
                <w:rFonts w:cs="Arial"/>
                <w:b w:val="0"/>
                <w:bCs w:val="0"/>
                <w:lang w:val="en-AU" w:eastAsia="en-AU"/>
              </w:rPr>
              <w:t>.20 in the proposed Accreditation Rules maintains that logs required for that rule are required to be kept for 3 years.</w:t>
            </w:r>
          </w:p>
          <w:p w14:paraId="2D44ECBA" w14:textId="77777777" w:rsidR="00907B71" w:rsidRPr="002C351A" w:rsidRDefault="00907B71" w:rsidP="4E11D538">
            <w:pPr>
              <w:pStyle w:val="1tabletext"/>
              <w:numPr>
                <w:ilvl w:val="0"/>
                <w:numId w:val="6"/>
              </w:numPr>
              <w:rPr>
                <w:rFonts w:cs="Arial"/>
                <w:b w:val="0"/>
                <w:bCs w:val="0"/>
                <w:lang w:val="en-AU" w:eastAsia="en-AU"/>
              </w:rPr>
            </w:pPr>
            <w:r w:rsidRPr="002C351A">
              <w:rPr>
                <w:rFonts w:cs="Arial"/>
                <w:b w:val="0"/>
                <w:bCs w:val="0"/>
                <w:lang w:val="en-AU" w:eastAsia="en-AU"/>
              </w:rPr>
              <w:t>Is 6 years an appropriate timeframe to retain the logging and transaction information required by rule 6.2 in the proposed Digital ID Rules in relation to transactions and personal information on the Australian Government Digital ID System?</w:t>
            </w:r>
          </w:p>
          <w:p w14:paraId="30CF6428" w14:textId="77777777" w:rsidR="00907B71" w:rsidRPr="002C351A" w:rsidRDefault="00907B71" w:rsidP="4E11D538">
            <w:pPr>
              <w:pStyle w:val="1tabletext"/>
              <w:numPr>
                <w:ilvl w:val="0"/>
                <w:numId w:val="6"/>
              </w:numPr>
              <w:rPr>
                <w:rFonts w:cs="Arial"/>
                <w:lang w:val="en-AU" w:eastAsia="en-AU"/>
              </w:rPr>
            </w:pPr>
            <w:r w:rsidRPr="002C351A">
              <w:rPr>
                <w:rFonts w:cs="Arial"/>
                <w:b w:val="0"/>
                <w:bCs w:val="0"/>
                <w:lang w:val="en-AU" w:eastAsia="en-AU"/>
              </w:rPr>
              <w:t>What do you consider an appropriate minimum timeframe for the retention of this type of information?</w:t>
            </w:r>
          </w:p>
          <w:p w14:paraId="28074A39" w14:textId="1F421C7D" w:rsidR="00907B71" w:rsidRPr="002C351A" w:rsidRDefault="00907B71" w:rsidP="4E11D538">
            <w:pPr>
              <w:pStyle w:val="1tabletext"/>
              <w:rPr>
                <w:rFonts w:cs="Arial"/>
                <w:lang w:val="en-AU" w:eastAsia="en-AU"/>
              </w:rPr>
            </w:pPr>
            <w:r w:rsidRPr="002C351A">
              <w:rPr>
                <w:rFonts w:cs="Arial"/>
                <w:lang w:val="en-AU" w:eastAsia="en-AU"/>
              </w:rPr>
              <w:t xml:space="preserve">Note: </w:t>
            </w:r>
            <w:r w:rsidRPr="002C351A">
              <w:rPr>
                <w:rFonts w:cs="Arial"/>
                <w:b w:val="0"/>
                <w:bCs w:val="0"/>
                <w:lang w:val="en-AU" w:eastAsia="en-AU"/>
              </w:rPr>
              <w:t>other kinds of personal information such as an individual’s name or restricted attributes collected for the purpose of a Digital ID are not required to be kept under the logging requirements in rule 4.20 of the proposed Accreditation Rules.</w:t>
            </w:r>
          </w:p>
        </w:tc>
        <w:tc>
          <w:tcPr>
            <w:tcW w:w="1865" w:type="pct"/>
            <w:shd w:val="clear" w:color="auto" w:fill="FFFFFF" w:themeFill="background1"/>
          </w:tcPr>
          <w:p w14:paraId="0D447A17" w14:textId="77777777" w:rsidR="00907B71" w:rsidRPr="002C351A" w:rsidRDefault="00907B71" w:rsidP="00303D15">
            <w:pPr>
              <w:pStyle w:val="1tabletext"/>
              <w:cnfStyle w:val="000000000000" w:firstRow="0" w:lastRow="0" w:firstColumn="0" w:lastColumn="0" w:oddVBand="0" w:evenVBand="0" w:oddHBand="0" w:evenHBand="0" w:firstRowFirstColumn="0" w:firstRowLastColumn="0" w:lastRowFirstColumn="0" w:lastRowLastColumn="0"/>
              <w:rPr>
                <w:rFonts w:cs="Arial"/>
                <w:color w:val="FF0000"/>
                <w:lang w:eastAsia="en-AU"/>
              </w:rPr>
            </w:pPr>
          </w:p>
        </w:tc>
      </w:tr>
      <w:tr w:rsidR="006C4D1C" w:rsidRPr="002C351A" w14:paraId="36042CAF" w14:textId="7CCF209C" w:rsidTr="4E11D538">
        <w:trPr>
          <w:trHeight w:val="290"/>
        </w:trPr>
        <w:tc>
          <w:tcPr>
            <w:cnfStyle w:val="001000000000" w:firstRow="0" w:lastRow="0" w:firstColumn="1" w:lastColumn="0" w:oddVBand="0" w:evenVBand="0" w:oddHBand="0" w:evenHBand="0" w:firstRowFirstColumn="0" w:firstRowLastColumn="0" w:lastRowFirstColumn="0" w:lastRowLastColumn="0"/>
            <w:tcW w:w="1083" w:type="pct"/>
            <w:shd w:val="clear" w:color="auto" w:fill="F2F2F2" w:themeFill="background1" w:themeFillShade="F2"/>
          </w:tcPr>
          <w:p w14:paraId="4EB67A81" w14:textId="77777777" w:rsidR="00BA11E0" w:rsidRPr="002C351A" w:rsidRDefault="00BA11E0" w:rsidP="4E11D538">
            <w:pPr>
              <w:pStyle w:val="1tabletext"/>
              <w:rPr>
                <w:rFonts w:cs="Arial"/>
                <w:lang w:val="en-AU" w:eastAsia="en-AU"/>
              </w:rPr>
            </w:pPr>
            <w:proofErr w:type="gramStart"/>
            <w:r w:rsidRPr="002C351A">
              <w:rPr>
                <w:rFonts w:cs="Arial"/>
                <w:lang w:val="en-AU"/>
              </w:rPr>
              <w:t>6.1  Application</w:t>
            </w:r>
            <w:proofErr w:type="gramEnd"/>
            <w:r w:rsidRPr="002C351A">
              <w:rPr>
                <w:rFonts w:cs="Arial"/>
                <w:lang w:val="en-AU"/>
              </w:rPr>
              <w:t xml:space="preserve"> of this Chapter</w:t>
            </w:r>
          </w:p>
        </w:tc>
        <w:tc>
          <w:tcPr>
            <w:tcW w:w="374" w:type="pct"/>
            <w:shd w:val="clear" w:color="auto" w:fill="F2F2F2" w:themeFill="background1" w:themeFillShade="F2"/>
          </w:tcPr>
          <w:p w14:paraId="498694EF" w14:textId="77777777" w:rsidR="00BA11E0" w:rsidRPr="002C351A" w:rsidRDefault="00BA11E0"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N/a</w:t>
            </w:r>
          </w:p>
        </w:tc>
        <w:tc>
          <w:tcPr>
            <w:tcW w:w="1678" w:type="pct"/>
            <w:shd w:val="clear" w:color="auto" w:fill="F2F2F2" w:themeFill="background1" w:themeFillShade="F2"/>
          </w:tcPr>
          <w:p w14:paraId="4B0C6825" w14:textId="77777777" w:rsidR="00BA11E0" w:rsidRPr="002C351A" w:rsidRDefault="00BA11E0"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New application provision.</w:t>
            </w:r>
          </w:p>
        </w:tc>
        <w:tc>
          <w:tcPr>
            <w:tcW w:w="1865" w:type="pct"/>
          </w:tcPr>
          <w:p w14:paraId="31230140" w14:textId="77777777" w:rsidR="00BA11E0" w:rsidRPr="002C351A" w:rsidRDefault="00BA11E0"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6C4D1C" w:rsidRPr="002C351A" w14:paraId="3FEE8387" w14:textId="6DA8D0FD" w:rsidTr="4E11D538">
        <w:trPr>
          <w:trHeight w:val="290"/>
        </w:trPr>
        <w:tc>
          <w:tcPr>
            <w:cnfStyle w:val="001000000000" w:firstRow="0" w:lastRow="0" w:firstColumn="1" w:lastColumn="0" w:oddVBand="0" w:evenVBand="0" w:oddHBand="0" w:evenHBand="0" w:firstRowFirstColumn="0" w:firstRowLastColumn="0" w:lastRowFirstColumn="0" w:lastRowLastColumn="0"/>
            <w:tcW w:w="1083" w:type="pct"/>
            <w:shd w:val="clear" w:color="auto" w:fill="F2F2F2" w:themeFill="background1" w:themeFillShade="F2"/>
          </w:tcPr>
          <w:p w14:paraId="5932F5DD" w14:textId="77777777" w:rsidR="00BA11E0" w:rsidRPr="002C351A" w:rsidRDefault="00BA11E0" w:rsidP="00303D15">
            <w:pPr>
              <w:pStyle w:val="1tabletext"/>
              <w:rPr>
                <w:rFonts w:cs="Arial"/>
              </w:rPr>
            </w:pPr>
            <w:proofErr w:type="gramStart"/>
            <w:r w:rsidRPr="002C351A">
              <w:rPr>
                <w:rFonts w:cs="Arial"/>
                <w:lang w:val="en-AU"/>
              </w:rPr>
              <w:t>6.2  Record</w:t>
            </w:r>
            <w:proofErr w:type="gramEnd"/>
            <w:r w:rsidRPr="002C351A">
              <w:rPr>
                <w:rFonts w:cs="Arial"/>
                <w:lang w:val="en-AU"/>
              </w:rPr>
              <w:t xml:space="preserve"> keeping requirements for accredited entities</w:t>
            </w:r>
          </w:p>
        </w:tc>
        <w:tc>
          <w:tcPr>
            <w:tcW w:w="374" w:type="pct"/>
            <w:shd w:val="clear" w:color="auto" w:fill="F2F2F2" w:themeFill="background1" w:themeFillShade="F2"/>
          </w:tcPr>
          <w:p w14:paraId="130EF348" w14:textId="77777777" w:rsidR="00BA11E0" w:rsidRPr="002C351A" w:rsidRDefault="00BA11E0"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Yes</w:t>
            </w:r>
          </w:p>
        </w:tc>
        <w:tc>
          <w:tcPr>
            <w:tcW w:w="1678" w:type="pct"/>
            <w:shd w:val="clear" w:color="auto" w:fill="F2F2F2" w:themeFill="background1" w:themeFillShade="F2"/>
          </w:tcPr>
          <w:p w14:paraId="3F97DC62" w14:textId="77777777" w:rsidR="00BA11E0" w:rsidRPr="002C351A" w:rsidRDefault="00BA11E0"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Formerly rule 22; d</w:t>
            </w:r>
            <w:r w:rsidRPr="002C351A">
              <w:rPr>
                <w:rFonts w:cs="Arial"/>
              </w:rPr>
              <w:t xml:space="preserve">rafting simplified; record-keeping requirement </w:t>
            </w:r>
            <w:proofErr w:type="spellStart"/>
            <w:r w:rsidRPr="002C351A">
              <w:rPr>
                <w:rFonts w:cs="Arial"/>
              </w:rPr>
              <w:t>standardised</w:t>
            </w:r>
            <w:proofErr w:type="spellEnd"/>
            <w:r w:rsidRPr="002C351A">
              <w:rPr>
                <w:rFonts w:cs="Arial"/>
              </w:rPr>
              <w:t xml:space="preserve"> from 7/3 years to 6 years; additional requirement to not destroy/de-identify personal information in specified circumstances.</w:t>
            </w:r>
          </w:p>
        </w:tc>
        <w:tc>
          <w:tcPr>
            <w:tcW w:w="1865" w:type="pct"/>
          </w:tcPr>
          <w:p w14:paraId="00665A7F" w14:textId="77777777" w:rsidR="00BA11E0" w:rsidRPr="002C351A" w:rsidRDefault="00BA11E0"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FE3CF5" w:rsidRPr="002C351A" w14:paraId="64C7F30A" w14:textId="67F588E0" w:rsidTr="4E11D538">
        <w:trPr>
          <w:trHeight w:val="341"/>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008675"/>
            <w:hideMark/>
          </w:tcPr>
          <w:p w14:paraId="5190DD07" w14:textId="1239B8AD" w:rsidR="00FE3CF5" w:rsidRPr="002C351A" w:rsidRDefault="00FE3CF5" w:rsidP="00303D15">
            <w:pPr>
              <w:pStyle w:val="1TableHeading"/>
            </w:pPr>
            <w:r w:rsidRPr="002C351A">
              <w:t>Chapter 7—Interim liability arrangements</w:t>
            </w:r>
          </w:p>
        </w:tc>
      </w:tr>
      <w:tr w:rsidR="0017502C" w:rsidRPr="002C351A" w14:paraId="1FC0AC39" w14:textId="6D665E3C" w:rsidTr="002C351A">
        <w:trPr>
          <w:trHeight w:val="290"/>
        </w:trPr>
        <w:tc>
          <w:tcPr>
            <w:cnfStyle w:val="001000000000" w:firstRow="0" w:lastRow="0" w:firstColumn="1" w:lastColumn="0" w:oddVBand="0" w:evenVBand="0" w:oddHBand="0" w:evenHBand="0" w:firstRowFirstColumn="0" w:firstRowLastColumn="0" w:lastRowFirstColumn="0" w:lastRowLastColumn="0"/>
            <w:tcW w:w="3135" w:type="pct"/>
            <w:gridSpan w:val="3"/>
            <w:shd w:val="clear" w:color="auto" w:fill="FFFF00"/>
          </w:tcPr>
          <w:p w14:paraId="65C3B4ED" w14:textId="77777777" w:rsidR="00BA11E0" w:rsidRPr="002C351A" w:rsidRDefault="00BA11E0" w:rsidP="4E11D538">
            <w:pPr>
              <w:pStyle w:val="1tabletext"/>
              <w:rPr>
                <w:rFonts w:cs="Arial"/>
                <w:lang w:val="en-AU" w:eastAsia="en-AU"/>
              </w:rPr>
            </w:pPr>
            <w:r w:rsidRPr="002C351A">
              <w:rPr>
                <w:rFonts w:cs="Arial"/>
                <w:lang w:val="en-AU" w:eastAsia="en-AU"/>
              </w:rPr>
              <w:t xml:space="preserve">Consultation question for Chapter 7 – </w:t>
            </w:r>
            <w:r w:rsidRPr="002C351A">
              <w:rPr>
                <w:rFonts w:cs="Arial"/>
                <w:b w:val="0"/>
                <w:bCs w:val="0"/>
                <w:lang w:val="en-AU" w:eastAsia="en-AU"/>
              </w:rPr>
              <w:t xml:space="preserve">The interim liability arrangements in Chapter 7 are prescribed for the initial phases of the Australian Government Digital ID System, where participants are Australian or state and territory government entities. </w:t>
            </w:r>
          </w:p>
          <w:p w14:paraId="2000D053" w14:textId="77777777" w:rsidR="00BA11E0" w:rsidRPr="002C351A" w:rsidRDefault="00BA11E0" w:rsidP="00303D15">
            <w:pPr>
              <w:pStyle w:val="1tabletext"/>
              <w:rPr>
                <w:rFonts w:cs="Arial"/>
                <w:lang w:eastAsia="en-AU"/>
              </w:rPr>
            </w:pPr>
            <w:r w:rsidRPr="002C351A">
              <w:rPr>
                <w:rFonts w:cs="Arial"/>
                <w:b w:val="0"/>
                <w:bCs w:val="0"/>
                <w:lang w:eastAsia="en-AU"/>
              </w:rPr>
              <w:t xml:space="preserve">The liability arrangements in the proposed Digital ID Rules will be reviewed prior to the expansion of the Australian </w:t>
            </w:r>
            <w:r w:rsidRPr="002C351A">
              <w:rPr>
                <w:rFonts w:cs="Arial"/>
                <w:b w:val="0"/>
                <w:bCs w:val="0"/>
                <w:lang w:eastAsia="en-AU"/>
              </w:rPr>
              <w:lastRenderedPageBreak/>
              <w:t>Government Digital ID System to the private sector.</w:t>
            </w:r>
          </w:p>
          <w:p w14:paraId="5A44CD07" w14:textId="77777777" w:rsidR="00BA11E0" w:rsidRPr="002C351A" w:rsidRDefault="00BA11E0" w:rsidP="00F57B85">
            <w:pPr>
              <w:pStyle w:val="1tabletext"/>
              <w:numPr>
                <w:ilvl w:val="0"/>
                <w:numId w:val="7"/>
              </w:numPr>
              <w:rPr>
                <w:rFonts w:cs="Arial"/>
                <w:lang w:eastAsia="en-AU"/>
              </w:rPr>
            </w:pPr>
            <w:r w:rsidRPr="002C351A">
              <w:rPr>
                <w:rFonts w:cs="Arial"/>
                <w:b w:val="0"/>
                <w:bCs w:val="0"/>
                <w:lang w:eastAsia="en-AU"/>
              </w:rPr>
              <w:t xml:space="preserve">What kinds of liability arrangements would your </w:t>
            </w:r>
            <w:proofErr w:type="spellStart"/>
            <w:r w:rsidRPr="002C351A">
              <w:rPr>
                <w:rFonts w:cs="Arial"/>
                <w:b w:val="0"/>
                <w:bCs w:val="0"/>
                <w:lang w:eastAsia="en-AU"/>
              </w:rPr>
              <w:t>organisation</w:t>
            </w:r>
            <w:proofErr w:type="spellEnd"/>
            <w:r w:rsidRPr="002C351A">
              <w:rPr>
                <w:rFonts w:cs="Arial"/>
                <w:b w:val="0"/>
                <w:bCs w:val="0"/>
                <w:lang w:eastAsia="en-AU"/>
              </w:rPr>
              <w:t xml:space="preserve"> expect to see operational on Australian Government Digital ID System? </w:t>
            </w:r>
          </w:p>
          <w:p w14:paraId="1C7A6D52" w14:textId="77777777" w:rsidR="00BA11E0" w:rsidRPr="002C351A" w:rsidRDefault="00BA11E0" w:rsidP="00F57B85">
            <w:pPr>
              <w:pStyle w:val="1tabletext"/>
              <w:numPr>
                <w:ilvl w:val="0"/>
                <w:numId w:val="7"/>
              </w:numPr>
              <w:rPr>
                <w:rFonts w:cs="Arial"/>
                <w:lang w:eastAsia="en-AU"/>
              </w:rPr>
            </w:pPr>
            <w:r w:rsidRPr="002C351A">
              <w:rPr>
                <w:rFonts w:cs="Arial"/>
                <w:b w:val="0"/>
                <w:bCs w:val="0"/>
                <w:lang w:eastAsia="en-AU"/>
              </w:rPr>
              <w:t xml:space="preserve">Are there any existing liability frameworks that the Digital ID Rules could draw from? </w:t>
            </w:r>
          </w:p>
        </w:tc>
        <w:tc>
          <w:tcPr>
            <w:tcW w:w="1865" w:type="pct"/>
            <w:shd w:val="clear" w:color="auto" w:fill="FFFFFF" w:themeFill="background1"/>
          </w:tcPr>
          <w:p w14:paraId="0B3A14F1" w14:textId="77777777" w:rsidR="00BA11E0" w:rsidRPr="002C351A" w:rsidRDefault="00BA11E0"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6C4D1C" w:rsidRPr="002C351A" w14:paraId="699AD754" w14:textId="6C11CAA0" w:rsidTr="4E11D538">
        <w:trPr>
          <w:trHeight w:val="290"/>
        </w:trPr>
        <w:tc>
          <w:tcPr>
            <w:cnfStyle w:val="001000000000" w:firstRow="0" w:lastRow="0" w:firstColumn="1" w:lastColumn="0" w:oddVBand="0" w:evenVBand="0" w:oddHBand="0" w:evenHBand="0" w:firstRowFirstColumn="0" w:firstRowLastColumn="0" w:lastRowFirstColumn="0" w:lastRowLastColumn="0"/>
            <w:tcW w:w="1083" w:type="pct"/>
            <w:shd w:val="clear" w:color="auto" w:fill="F2F2F2" w:themeFill="background1" w:themeFillShade="F2"/>
          </w:tcPr>
          <w:p w14:paraId="3D9BBA7C" w14:textId="77777777" w:rsidR="00BA11E0" w:rsidRPr="002C351A" w:rsidRDefault="00BA11E0" w:rsidP="4E11D538">
            <w:pPr>
              <w:pStyle w:val="1tabletext"/>
              <w:rPr>
                <w:rFonts w:cs="Arial"/>
                <w:lang w:val="en-AU" w:eastAsia="en-AU"/>
              </w:rPr>
            </w:pPr>
            <w:proofErr w:type="gramStart"/>
            <w:r w:rsidRPr="002C351A">
              <w:rPr>
                <w:rFonts w:cs="Arial"/>
                <w:lang w:val="en-AU"/>
              </w:rPr>
              <w:t>7.1  Simplified</w:t>
            </w:r>
            <w:proofErr w:type="gramEnd"/>
            <w:r w:rsidRPr="002C351A">
              <w:rPr>
                <w:rFonts w:cs="Arial"/>
                <w:lang w:val="en-AU"/>
              </w:rPr>
              <w:t xml:space="preserve"> outline of this Chapter</w:t>
            </w:r>
          </w:p>
        </w:tc>
        <w:tc>
          <w:tcPr>
            <w:tcW w:w="374" w:type="pct"/>
            <w:shd w:val="clear" w:color="auto" w:fill="F2F2F2" w:themeFill="background1" w:themeFillShade="F2"/>
          </w:tcPr>
          <w:p w14:paraId="1A4DEE3B" w14:textId="77777777" w:rsidR="00BA11E0" w:rsidRPr="002C351A" w:rsidRDefault="00BA11E0"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N/a</w:t>
            </w:r>
          </w:p>
        </w:tc>
        <w:tc>
          <w:tcPr>
            <w:tcW w:w="1678" w:type="pct"/>
            <w:shd w:val="clear" w:color="auto" w:fill="F2F2F2" w:themeFill="background1" w:themeFillShade="F2"/>
          </w:tcPr>
          <w:p w14:paraId="3AB91657" w14:textId="77777777" w:rsidR="00BA11E0" w:rsidRPr="002C351A" w:rsidRDefault="00BA11E0"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New outline provision confirming interim liability arrangements for commencement phase of the legislated Australian Government Digital ID System.</w:t>
            </w:r>
          </w:p>
        </w:tc>
        <w:tc>
          <w:tcPr>
            <w:tcW w:w="1865" w:type="pct"/>
          </w:tcPr>
          <w:p w14:paraId="019739F0" w14:textId="77777777" w:rsidR="00BA11E0" w:rsidRPr="002C351A" w:rsidRDefault="00BA11E0"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6C4D1C" w:rsidRPr="002C351A" w14:paraId="40EF67B2" w14:textId="3DABE7AC" w:rsidTr="4E11D538">
        <w:trPr>
          <w:trHeight w:val="290"/>
        </w:trPr>
        <w:tc>
          <w:tcPr>
            <w:cnfStyle w:val="001000000000" w:firstRow="0" w:lastRow="0" w:firstColumn="1" w:lastColumn="0" w:oddVBand="0" w:evenVBand="0" w:oddHBand="0" w:evenHBand="0" w:firstRowFirstColumn="0" w:firstRowLastColumn="0" w:lastRowFirstColumn="0" w:lastRowLastColumn="0"/>
            <w:tcW w:w="1083" w:type="pct"/>
            <w:shd w:val="clear" w:color="auto" w:fill="F2F2F2" w:themeFill="background1" w:themeFillShade="F2"/>
          </w:tcPr>
          <w:p w14:paraId="7443958B" w14:textId="77777777" w:rsidR="00BA11E0" w:rsidRPr="002C351A" w:rsidRDefault="00BA11E0" w:rsidP="00303D15">
            <w:pPr>
              <w:pStyle w:val="1tabletext"/>
              <w:rPr>
                <w:rFonts w:cs="Arial"/>
              </w:rPr>
            </w:pPr>
            <w:proofErr w:type="gramStart"/>
            <w:r w:rsidRPr="002C351A">
              <w:rPr>
                <w:rFonts w:cs="Arial"/>
                <w:lang w:val="en-AU"/>
              </w:rPr>
              <w:t>7.2  Breaches</w:t>
            </w:r>
            <w:proofErr w:type="gramEnd"/>
            <w:r w:rsidRPr="002C351A">
              <w:rPr>
                <w:rFonts w:cs="Arial"/>
                <w:lang w:val="en-AU"/>
              </w:rPr>
              <w:t xml:space="preserve"> of the statutory contract</w:t>
            </w:r>
          </w:p>
        </w:tc>
        <w:tc>
          <w:tcPr>
            <w:tcW w:w="374" w:type="pct"/>
            <w:shd w:val="clear" w:color="auto" w:fill="F2F2F2" w:themeFill="background1" w:themeFillShade="F2"/>
          </w:tcPr>
          <w:p w14:paraId="5FCCE224" w14:textId="77777777" w:rsidR="00BA11E0" w:rsidRPr="002C351A" w:rsidRDefault="00BA11E0"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N/a</w:t>
            </w:r>
          </w:p>
        </w:tc>
        <w:tc>
          <w:tcPr>
            <w:tcW w:w="1678" w:type="pct"/>
            <w:shd w:val="clear" w:color="auto" w:fill="F2F2F2" w:themeFill="background1" w:themeFillShade="F2"/>
          </w:tcPr>
          <w:p w14:paraId="520C679A" w14:textId="77777777" w:rsidR="00BA11E0" w:rsidRPr="002C351A" w:rsidRDefault="00BA11E0"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New interim rule prescribing conduct that does not, and circumstances that do not, constitute a breach of the statutory contract.</w:t>
            </w:r>
          </w:p>
        </w:tc>
        <w:tc>
          <w:tcPr>
            <w:tcW w:w="1865" w:type="pct"/>
          </w:tcPr>
          <w:p w14:paraId="06E3910F" w14:textId="77777777" w:rsidR="00BA11E0" w:rsidRPr="002C351A" w:rsidRDefault="00BA11E0"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6C4D1C" w:rsidRPr="002C351A" w14:paraId="6D1C1439" w14:textId="7C0B8EC9" w:rsidTr="4E11D538">
        <w:trPr>
          <w:trHeight w:val="290"/>
        </w:trPr>
        <w:tc>
          <w:tcPr>
            <w:cnfStyle w:val="001000000000" w:firstRow="0" w:lastRow="0" w:firstColumn="1" w:lastColumn="0" w:oddVBand="0" w:evenVBand="0" w:oddHBand="0" w:evenHBand="0" w:firstRowFirstColumn="0" w:firstRowLastColumn="0" w:lastRowFirstColumn="0" w:lastRowLastColumn="0"/>
            <w:tcW w:w="1083" w:type="pct"/>
            <w:shd w:val="clear" w:color="auto" w:fill="F2F2F2" w:themeFill="background1" w:themeFillShade="F2"/>
          </w:tcPr>
          <w:p w14:paraId="3B69EEF5" w14:textId="77777777" w:rsidR="00BA11E0" w:rsidRPr="002C351A" w:rsidRDefault="00BA11E0" w:rsidP="00303D15">
            <w:pPr>
              <w:pStyle w:val="1tabletext"/>
              <w:rPr>
                <w:rFonts w:cs="Arial"/>
              </w:rPr>
            </w:pPr>
            <w:proofErr w:type="gramStart"/>
            <w:r w:rsidRPr="002C351A">
              <w:rPr>
                <w:rFonts w:cs="Arial"/>
                <w:lang w:val="en-AU"/>
              </w:rPr>
              <w:t>7.3  Limits</w:t>
            </w:r>
            <w:proofErr w:type="gramEnd"/>
            <w:r w:rsidRPr="002C351A">
              <w:rPr>
                <w:rFonts w:cs="Arial"/>
                <w:lang w:val="en-AU"/>
              </w:rPr>
              <w:t xml:space="preserve"> on the kinds of losses or damages and amount of compensation</w:t>
            </w:r>
          </w:p>
        </w:tc>
        <w:tc>
          <w:tcPr>
            <w:tcW w:w="374" w:type="pct"/>
            <w:shd w:val="clear" w:color="auto" w:fill="F2F2F2" w:themeFill="background1" w:themeFillShade="F2"/>
          </w:tcPr>
          <w:p w14:paraId="6A00F7EE" w14:textId="77777777" w:rsidR="00BA11E0" w:rsidRPr="002C351A" w:rsidRDefault="00BA11E0"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N/a</w:t>
            </w:r>
          </w:p>
        </w:tc>
        <w:tc>
          <w:tcPr>
            <w:tcW w:w="1678" w:type="pct"/>
            <w:shd w:val="clear" w:color="auto" w:fill="F2F2F2" w:themeFill="background1" w:themeFillShade="F2"/>
          </w:tcPr>
          <w:p w14:paraId="423457E0" w14:textId="77777777" w:rsidR="00BA11E0" w:rsidRPr="002C351A" w:rsidRDefault="00BA11E0"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New interim rule limiting kinds of losses or damages, and limiting amount of compensation, in relation to non-compliance with the statutory contract.</w:t>
            </w:r>
          </w:p>
        </w:tc>
        <w:tc>
          <w:tcPr>
            <w:tcW w:w="1865" w:type="pct"/>
          </w:tcPr>
          <w:p w14:paraId="6271A616" w14:textId="77777777" w:rsidR="00BA11E0" w:rsidRPr="002C351A" w:rsidRDefault="00BA11E0"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bl>
    <w:p w14:paraId="0BF20564" w14:textId="77777777" w:rsidR="00A21CD6" w:rsidRPr="002C351A" w:rsidRDefault="00A21CD6">
      <w:pPr>
        <w:rPr>
          <w:rFonts w:ascii="Arial" w:hAnsi="Arial" w:cs="Arial"/>
        </w:rPr>
      </w:pPr>
    </w:p>
    <w:p w14:paraId="5A18ACB4" w14:textId="57E51F63" w:rsidR="00C96100" w:rsidRPr="002C351A" w:rsidRDefault="00C96100">
      <w:pPr>
        <w:rPr>
          <w:rFonts w:ascii="Arial" w:hAnsi="Arial" w:cs="Arial"/>
        </w:rPr>
      </w:pPr>
      <w:r w:rsidRPr="002C351A">
        <w:rPr>
          <w:rFonts w:ascii="Arial" w:hAnsi="Arial" w:cs="Arial"/>
        </w:rPr>
        <w:br w:type="page"/>
      </w:r>
    </w:p>
    <w:p w14:paraId="3FFCB15F" w14:textId="3BC3D5E1" w:rsidR="003F2E2F" w:rsidRPr="002C351A" w:rsidRDefault="003F2E2F" w:rsidP="002C351A">
      <w:pPr>
        <w:pStyle w:val="Heading1"/>
        <w:rPr>
          <w:rFonts w:ascii="Arial" w:hAnsi="Arial" w:cs="Arial"/>
        </w:rPr>
      </w:pPr>
      <w:bookmarkStart w:id="2" w:name="_Attachment_C:_Digital"/>
      <w:bookmarkEnd w:id="2"/>
      <w:r w:rsidRPr="002C351A">
        <w:rPr>
          <w:rFonts w:ascii="Arial" w:hAnsi="Arial" w:cs="Arial"/>
        </w:rPr>
        <w:lastRenderedPageBreak/>
        <w:t xml:space="preserve">Attachment </w:t>
      </w:r>
      <w:r w:rsidR="004269FC" w:rsidRPr="002C351A">
        <w:rPr>
          <w:rFonts w:ascii="Arial" w:hAnsi="Arial" w:cs="Arial"/>
        </w:rPr>
        <w:t>C</w:t>
      </w:r>
      <w:r w:rsidRPr="002C351A">
        <w:rPr>
          <w:rFonts w:ascii="Arial" w:hAnsi="Arial" w:cs="Arial"/>
        </w:rPr>
        <w:t>: Digital ID (Accreditation) Rules feedback</w:t>
      </w:r>
    </w:p>
    <w:p w14:paraId="5C2D6539" w14:textId="77777777" w:rsidR="003F2E2F" w:rsidRPr="002C351A" w:rsidRDefault="003F2E2F" w:rsidP="003F2E2F">
      <w:pPr>
        <w:rPr>
          <w:rFonts w:ascii="Arial" w:hAnsi="Arial" w:cs="Arial"/>
        </w:rPr>
      </w:pPr>
    </w:p>
    <w:tbl>
      <w:tblPr>
        <w:tblStyle w:val="GridTable1Light-Accent5"/>
        <w:tblW w:w="5391"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4"/>
        <w:gridCol w:w="1134"/>
        <w:gridCol w:w="5104"/>
        <w:gridCol w:w="5670"/>
      </w:tblGrid>
      <w:tr w:rsidR="007B7BC8" w:rsidRPr="002C351A" w14:paraId="01188093" w14:textId="6DB486C5" w:rsidTr="4E11D538">
        <w:trPr>
          <w:cnfStyle w:val="100000000000" w:firstRow="1" w:lastRow="0" w:firstColumn="0" w:lastColumn="0" w:oddVBand="0" w:evenVBand="0" w:oddHBand="0" w:evenHBand="0" w:firstRowFirstColumn="0" w:firstRowLastColumn="0" w:lastRowFirstColumn="0" w:lastRowLastColumn="0"/>
          <w:trHeight w:val="350"/>
          <w:tblHeader/>
        </w:trPr>
        <w:tc>
          <w:tcPr>
            <w:cnfStyle w:val="001000000000" w:firstRow="0" w:lastRow="0" w:firstColumn="1" w:lastColumn="0" w:oddVBand="0" w:evenVBand="0" w:oddHBand="0" w:evenHBand="0" w:firstRowFirstColumn="0" w:firstRowLastColumn="0" w:lastRowFirstColumn="0" w:lastRowLastColumn="0"/>
            <w:tcW w:w="1104" w:type="pct"/>
            <w:shd w:val="clear" w:color="auto" w:fill="071320"/>
          </w:tcPr>
          <w:p w14:paraId="17D2BF05" w14:textId="77777777" w:rsidR="007B7BC8" w:rsidRPr="002C351A" w:rsidRDefault="007B7BC8" w:rsidP="00303D15">
            <w:pPr>
              <w:pStyle w:val="1TableHeading"/>
              <w:spacing w:after="60"/>
            </w:pPr>
            <w:r w:rsidRPr="002C351A">
              <w:t>Rule</w:t>
            </w:r>
          </w:p>
        </w:tc>
        <w:tc>
          <w:tcPr>
            <w:tcW w:w="371" w:type="pct"/>
            <w:shd w:val="clear" w:color="auto" w:fill="071320"/>
          </w:tcPr>
          <w:p w14:paraId="0AF6CE34" w14:textId="77777777" w:rsidR="007B7BC8" w:rsidRPr="002C351A" w:rsidRDefault="007B7BC8" w:rsidP="00303D15">
            <w:pPr>
              <w:pStyle w:val="1TableHeading"/>
              <w:spacing w:after="60"/>
              <w:cnfStyle w:val="100000000000" w:firstRow="1" w:lastRow="0" w:firstColumn="0" w:lastColumn="0" w:oddVBand="0" w:evenVBand="0" w:oddHBand="0" w:evenHBand="0" w:firstRowFirstColumn="0" w:firstRowLastColumn="0" w:lastRowFirstColumn="0" w:lastRowLastColumn="0"/>
            </w:pPr>
            <w:r w:rsidRPr="002C351A">
              <w:t>Amended since Sept 2023</w:t>
            </w:r>
          </w:p>
        </w:tc>
        <w:tc>
          <w:tcPr>
            <w:tcW w:w="1670" w:type="pct"/>
            <w:shd w:val="clear" w:color="auto" w:fill="071320"/>
          </w:tcPr>
          <w:p w14:paraId="39515AE3" w14:textId="77777777" w:rsidR="007B7BC8" w:rsidRPr="002C351A" w:rsidRDefault="007B7BC8" w:rsidP="00303D15">
            <w:pPr>
              <w:pStyle w:val="1TableHeading"/>
              <w:spacing w:after="60"/>
              <w:cnfStyle w:val="100000000000" w:firstRow="1" w:lastRow="0" w:firstColumn="0" w:lastColumn="0" w:oddVBand="0" w:evenVBand="0" w:oddHBand="0" w:evenHBand="0" w:firstRowFirstColumn="0" w:firstRowLastColumn="0" w:lastRowFirstColumn="0" w:lastRowLastColumn="0"/>
            </w:pPr>
            <w:r w:rsidRPr="002C351A">
              <w:t xml:space="preserve">Explanation  </w:t>
            </w:r>
          </w:p>
        </w:tc>
        <w:tc>
          <w:tcPr>
            <w:tcW w:w="1855" w:type="pct"/>
            <w:shd w:val="clear" w:color="auto" w:fill="071320"/>
          </w:tcPr>
          <w:p w14:paraId="41A31BB8" w14:textId="343A0108" w:rsidR="007B7BC8" w:rsidRPr="002C351A" w:rsidRDefault="007B7BC8" w:rsidP="00303D15">
            <w:pPr>
              <w:pStyle w:val="1TableHeading"/>
              <w:spacing w:after="60"/>
              <w:cnfStyle w:val="100000000000" w:firstRow="1" w:lastRow="0" w:firstColumn="0" w:lastColumn="0" w:oddVBand="0" w:evenVBand="0" w:oddHBand="0" w:evenHBand="0" w:firstRowFirstColumn="0" w:firstRowLastColumn="0" w:lastRowFirstColumn="0" w:lastRowLastColumn="0"/>
            </w:pPr>
            <w:r w:rsidRPr="002C351A">
              <w:t>Your feedback</w:t>
            </w:r>
          </w:p>
        </w:tc>
      </w:tr>
      <w:tr w:rsidR="007B7BC8" w:rsidRPr="002C351A" w14:paraId="79FA1109" w14:textId="400A6924" w:rsidTr="002C351A">
        <w:trPr>
          <w:trHeight w:val="350"/>
        </w:trPr>
        <w:tc>
          <w:tcPr>
            <w:cnfStyle w:val="001000000000" w:firstRow="0" w:lastRow="0" w:firstColumn="1" w:lastColumn="0" w:oddVBand="0" w:evenVBand="0" w:oddHBand="0" w:evenHBand="0" w:firstRowFirstColumn="0" w:firstRowLastColumn="0" w:lastRowFirstColumn="0" w:lastRowLastColumn="0"/>
            <w:tcW w:w="3145" w:type="pct"/>
            <w:gridSpan w:val="3"/>
            <w:shd w:val="clear" w:color="auto" w:fill="FFFF00"/>
          </w:tcPr>
          <w:p w14:paraId="24092D2B" w14:textId="77777777" w:rsidR="007B7BC8" w:rsidRPr="002C351A" w:rsidRDefault="007B7BC8" w:rsidP="4E11D538">
            <w:pPr>
              <w:pStyle w:val="1tabletext"/>
              <w:rPr>
                <w:rFonts w:cs="Arial"/>
                <w:color w:val="auto"/>
                <w:lang w:val="en-AU"/>
              </w:rPr>
            </w:pPr>
            <w:r w:rsidRPr="002C351A">
              <w:rPr>
                <w:rFonts w:cs="Arial"/>
                <w:color w:val="auto"/>
                <w:lang w:val="en-AU"/>
              </w:rPr>
              <w:t>General questions – Accreditation Rules and data retention periods for personal information:</w:t>
            </w:r>
          </w:p>
          <w:p w14:paraId="0F169315" w14:textId="77777777" w:rsidR="007B7BC8" w:rsidRPr="002C351A" w:rsidRDefault="007B7BC8" w:rsidP="4E11D538">
            <w:pPr>
              <w:pStyle w:val="1tabletext"/>
              <w:rPr>
                <w:rFonts w:cs="Arial"/>
                <w:b w:val="0"/>
                <w:bCs w:val="0"/>
                <w:color w:val="auto"/>
                <w:lang w:val="en-AU"/>
              </w:rPr>
            </w:pPr>
            <w:r w:rsidRPr="002C351A">
              <w:rPr>
                <w:rFonts w:cs="Arial"/>
                <w:b w:val="0"/>
                <w:bCs w:val="0"/>
                <w:color w:val="auto"/>
                <w:lang w:val="en-AU"/>
              </w:rPr>
              <w:t xml:space="preserve">Retention of personal information collected from an individual is managed through an accredited entity’s own policies and requirements of its services as well as its tolerance for security and fraud risks associated with the retention of that information (e.g. the longer it is retained, the more at risk that information may be of being breached). </w:t>
            </w:r>
          </w:p>
          <w:p w14:paraId="70153E0B" w14:textId="77777777" w:rsidR="007B7BC8" w:rsidRPr="002C351A" w:rsidRDefault="007B7BC8" w:rsidP="4E11D538">
            <w:pPr>
              <w:pStyle w:val="1tabletext"/>
              <w:numPr>
                <w:ilvl w:val="0"/>
                <w:numId w:val="4"/>
              </w:numPr>
              <w:rPr>
                <w:rFonts w:cs="Arial"/>
                <w:b w:val="0"/>
                <w:bCs w:val="0"/>
                <w:color w:val="auto"/>
                <w:lang w:val="en-AU"/>
              </w:rPr>
            </w:pPr>
            <w:r w:rsidRPr="002C351A">
              <w:rPr>
                <w:rFonts w:cs="Arial"/>
                <w:b w:val="0"/>
                <w:bCs w:val="0"/>
                <w:color w:val="auto"/>
                <w:lang w:val="en-AU"/>
              </w:rPr>
              <w:t xml:space="preserve">Should the Accreditation Rules set out a maximum data retention period for an individual’s personal information? For example, that an accredited entity must delete personal information after </w:t>
            </w:r>
            <w:proofErr w:type="gramStart"/>
            <w:r w:rsidRPr="002C351A">
              <w:rPr>
                <w:rFonts w:cs="Arial"/>
                <w:b w:val="0"/>
                <w:bCs w:val="0"/>
                <w:color w:val="auto"/>
                <w:lang w:val="en-AU"/>
              </w:rPr>
              <w:t>a period of time</w:t>
            </w:r>
            <w:proofErr w:type="gramEnd"/>
            <w:r w:rsidRPr="002C351A">
              <w:rPr>
                <w:rFonts w:cs="Arial"/>
                <w:b w:val="0"/>
                <w:bCs w:val="0"/>
                <w:color w:val="auto"/>
                <w:lang w:val="en-AU"/>
              </w:rPr>
              <w:t xml:space="preserve"> if an account becomes dormant. What should that </w:t>
            </w:r>
            <w:proofErr w:type="gramStart"/>
            <w:r w:rsidRPr="002C351A">
              <w:rPr>
                <w:rFonts w:cs="Arial"/>
                <w:b w:val="0"/>
                <w:bCs w:val="0"/>
                <w:color w:val="auto"/>
                <w:lang w:val="en-AU"/>
              </w:rPr>
              <w:t>period of time</w:t>
            </w:r>
            <w:proofErr w:type="gramEnd"/>
            <w:r w:rsidRPr="002C351A">
              <w:rPr>
                <w:rFonts w:cs="Arial"/>
                <w:b w:val="0"/>
                <w:bCs w:val="0"/>
                <w:color w:val="auto"/>
                <w:lang w:val="en-AU"/>
              </w:rPr>
              <w:t xml:space="preserve"> be?</w:t>
            </w:r>
          </w:p>
        </w:tc>
        <w:tc>
          <w:tcPr>
            <w:tcW w:w="1855" w:type="pct"/>
            <w:shd w:val="clear" w:color="auto" w:fill="FFFFFF" w:themeFill="background1"/>
          </w:tcPr>
          <w:p w14:paraId="6A70687C"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color w:val="auto"/>
              </w:rPr>
            </w:pPr>
          </w:p>
        </w:tc>
      </w:tr>
      <w:tr w:rsidR="007B7BC8" w:rsidRPr="002C351A" w14:paraId="1E01ECF7" w14:textId="604EE3B5" w:rsidTr="002C351A">
        <w:trPr>
          <w:trHeight w:val="350"/>
        </w:trPr>
        <w:tc>
          <w:tcPr>
            <w:cnfStyle w:val="001000000000" w:firstRow="0" w:lastRow="0" w:firstColumn="1" w:lastColumn="0" w:oddVBand="0" w:evenVBand="0" w:oddHBand="0" w:evenHBand="0" w:firstRowFirstColumn="0" w:firstRowLastColumn="0" w:lastRowFirstColumn="0" w:lastRowLastColumn="0"/>
            <w:tcW w:w="3145" w:type="pct"/>
            <w:gridSpan w:val="3"/>
            <w:shd w:val="clear" w:color="auto" w:fill="FFFF00"/>
          </w:tcPr>
          <w:p w14:paraId="096C7132" w14:textId="77777777" w:rsidR="007B7BC8" w:rsidRPr="002C351A" w:rsidRDefault="007B7BC8" w:rsidP="4E11D538">
            <w:pPr>
              <w:pStyle w:val="1tabletext"/>
              <w:rPr>
                <w:rFonts w:cs="Arial"/>
                <w:b w:val="0"/>
                <w:bCs w:val="0"/>
                <w:color w:val="auto"/>
                <w:lang w:val="en-AU" w:eastAsia="en-AU"/>
              </w:rPr>
            </w:pPr>
            <w:r w:rsidRPr="002C351A">
              <w:rPr>
                <w:rFonts w:cs="Arial"/>
                <w:color w:val="auto"/>
                <w:lang w:val="en-AU" w:eastAsia="en-AU"/>
              </w:rPr>
              <w:t>General questions – Accreditation Rules and barriers to entry for the accreditation scheme</w:t>
            </w:r>
            <w:r w:rsidRPr="002C351A">
              <w:rPr>
                <w:rFonts w:cs="Arial"/>
                <w:b w:val="0"/>
                <w:bCs w:val="0"/>
                <w:color w:val="auto"/>
                <w:lang w:val="en-AU" w:eastAsia="en-AU"/>
              </w:rPr>
              <w:t>:</w:t>
            </w:r>
          </w:p>
          <w:p w14:paraId="203F466F" w14:textId="77777777" w:rsidR="007B7BC8" w:rsidRPr="002C351A" w:rsidRDefault="007B7BC8" w:rsidP="4E11D538">
            <w:pPr>
              <w:pStyle w:val="1tabletext"/>
              <w:rPr>
                <w:rFonts w:cs="Arial"/>
                <w:b w:val="0"/>
                <w:bCs w:val="0"/>
                <w:color w:val="auto"/>
                <w:lang w:val="en-AU" w:eastAsia="en-AU"/>
              </w:rPr>
            </w:pPr>
            <w:r w:rsidRPr="002C351A">
              <w:rPr>
                <w:rFonts w:cs="Arial"/>
                <w:b w:val="0"/>
                <w:bCs w:val="0"/>
                <w:color w:val="auto"/>
                <w:lang w:val="en-AU" w:eastAsia="en-AU"/>
              </w:rPr>
              <w:t xml:space="preserve">The Accreditation Rules are a set of minimum controls that are designed to address Digital ID specific risks to individuals and relying parties. Some previous feedback has indicated that because of the technical nature and complexity of the Accreditation Rules and Accreditation Data Standards, that there is a high cost of entry to the accreditation scheme due to the kinds of controls accredited entities are expected to implement. </w:t>
            </w:r>
          </w:p>
          <w:p w14:paraId="367DDDCD" w14:textId="77777777" w:rsidR="007B7BC8" w:rsidRPr="002C351A" w:rsidRDefault="007B7BC8" w:rsidP="4E11D538">
            <w:pPr>
              <w:pStyle w:val="1tabletext"/>
              <w:numPr>
                <w:ilvl w:val="0"/>
                <w:numId w:val="5"/>
              </w:numPr>
              <w:rPr>
                <w:rFonts w:cs="Arial"/>
                <w:b w:val="0"/>
                <w:bCs w:val="0"/>
                <w:color w:val="auto"/>
                <w:lang w:val="en-AU" w:eastAsia="en-AU"/>
              </w:rPr>
            </w:pPr>
            <w:r w:rsidRPr="002C351A">
              <w:rPr>
                <w:rFonts w:cs="Arial"/>
                <w:b w:val="0"/>
                <w:bCs w:val="0"/>
                <w:color w:val="auto"/>
                <w:lang w:val="en-AU" w:eastAsia="en-AU"/>
              </w:rPr>
              <w:t xml:space="preserve">If the Accreditation Rules were to be simplified, which rules would you suggest </w:t>
            </w:r>
            <w:proofErr w:type="gramStart"/>
            <w:r w:rsidRPr="002C351A">
              <w:rPr>
                <w:rFonts w:cs="Arial"/>
                <w:b w:val="0"/>
                <w:bCs w:val="0"/>
                <w:color w:val="auto"/>
                <w:lang w:val="en-AU" w:eastAsia="en-AU"/>
              </w:rPr>
              <w:t>be</w:t>
            </w:r>
            <w:proofErr w:type="gramEnd"/>
            <w:r w:rsidRPr="002C351A">
              <w:rPr>
                <w:rFonts w:cs="Arial"/>
                <w:b w:val="0"/>
                <w:bCs w:val="0"/>
                <w:color w:val="auto"/>
                <w:lang w:val="en-AU" w:eastAsia="en-AU"/>
              </w:rPr>
              <w:t xml:space="preserve"> removed? </w:t>
            </w:r>
          </w:p>
          <w:p w14:paraId="15B2D445" w14:textId="77777777" w:rsidR="007B7BC8" w:rsidRPr="002C351A" w:rsidRDefault="007B7BC8" w:rsidP="007B7BC8">
            <w:pPr>
              <w:pStyle w:val="1tabletext"/>
              <w:numPr>
                <w:ilvl w:val="1"/>
                <w:numId w:val="5"/>
              </w:numPr>
              <w:rPr>
                <w:rFonts w:cs="Arial"/>
                <w:b w:val="0"/>
                <w:color w:val="auto"/>
                <w:lang w:eastAsia="en-AU"/>
              </w:rPr>
            </w:pPr>
            <w:r w:rsidRPr="002C351A">
              <w:rPr>
                <w:rFonts w:cs="Arial"/>
                <w:b w:val="0"/>
                <w:bCs w:val="0"/>
                <w:color w:val="auto"/>
                <w:lang w:eastAsia="en-AU"/>
              </w:rPr>
              <w:t>If you are suggesting removal of a rule, how</w:t>
            </w:r>
            <w:r w:rsidRPr="002C351A">
              <w:rPr>
                <w:rFonts w:cs="Arial"/>
                <w:b w:val="0"/>
                <w:color w:val="auto"/>
                <w:lang w:eastAsia="en-AU"/>
              </w:rPr>
              <w:t xml:space="preserve"> would you </w:t>
            </w:r>
            <w:r w:rsidRPr="002C351A">
              <w:rPr>
                <w:rFonts w:cs="Arial"/>
                <w:b w:val="0"/>
                <w:bCs w:val="0"/>
                <w:color w:val="auto"/>
                <w:lang w:eastAsia="en-AU"/>
              </w:rPr>
              <w:t>recommend mitigating</w:t>
            </w:r>
            <w:r w:rsidRPr="002C351A">
              <w:rPr>
                <w:rFonts w:cs="Arial"/>
                <w:b w:val="0"/>
                <w:color w:val="auto"/>
                <w:lang w:eastAsia="en-AU"/>
              </w:rPr>
              <w:t xml:space="preserve"> the risk that </w:t>
            </w:r>
            <w:r w:rsidRPr="002C351A">
              <w:rPr>
                <w:rFonts w:cs="Arial"/>
                <w:b w:val="0"/>
                <w:bCs w:val="0"/>
                <w:color w:val="auto"/>
                <w:lang w:eastAsia="en-AU"/>
              </w:rPr>
              <w:t>rule was designed to address?</w:t>
            </w:r>
          </w:p>
          <w:p w14:paraId="088629E5" w14:textId="77777777" w:rsidR="007B7BC8" w:rsidRPr="002C351A" w:rsidRDefault="007B7BC8" w:rsidP="4E11D538">
            <w:pPr>
              <w:pStyle w:val="1tabletext"/>
              <w:numPr>
                <w:ilvl w:val="0"/>
                <w:numId w:val="5"/>
              </w:numPr>
              <w:rPr>
                <w:rFonts w:cs="Arial"/>
                <w:b w:val="0"/>
                <w:bCs w:val="0"/>
                <w:color w:val="auto"/>
                <w:lang w:val="en-AU" w:eastAsia="en-AU"/>
              </w:rPr>
            </w:pPr>
            <w:r w:rsidRPr="002C351A">
              <w:rPr>
                <w:rFonts w:cs="Arial"/>
                <w:b w:val="0"/>
                <w:bCs w:val="0"/>
                <w:color w:val="auto"/>
                <w:lang w:val="en-AU"/>
              </w:rPr>
              <w:t xml:space="preserve">Are there any other standards that are not already incorporated into the rules that you suggest should be considered?  </w:t>
            </w:r>
          </w:p>
        </w:tc>
        <w:tc>
          <w:tcPr>
            <w:tcW w:w="1855" w:type="pct"/>
            <w:shd w:val="clear" w:color="auto" w:fill="FFFFFF" w:themeFill="background1"/>
          </w:tcPr>
          <w:p w14:paraId="4D827FCE"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color w:val="auto"/>
                <w:lang w:eastAsia="en-AU"/>
              </w:rPr>
            </w:pPr>
          </w:p>
        </w:tc>
      </w:tr>
      <w:tr w:rsidR="00FE3CF5" w:rsidRPr="002C351A" w14:paraId="70877652" w14:textId="4C7BC7BB" w:rsidTr="4E11D538">
        <w:trPr>
          <w:trHeight w:val="35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008675"/>
            <w:hideMark/>
          </w:tcPr>
          <w:p w14:paraId="43AA2AB3" w14:textId="1B238CE7" w:rsidR="00FE3CF5" w:rsidRPr="002C351A" w:rsidRDefault="00FE3CF5" w:rsidP="00303D15">
            <w:pPr>
              <w:pStyle w:val="1TableHeading"/>
              <w:spacing w:after="60"/>
            </w:pPr>
            <w:r w:rsidRPr="002C351A">
              <w:t>Chapter 1—Preliminary</w:t>
            </w:r>
          </w:p>
        </w:tc>
      </w:tr>
      <w:tr w:rsidR="007B7BC8" w:rsidRPr="002C351A" w14:paraId="7945D0BD" w14:textId="1FD07144" w:rsidTr="4E11D538">
        <w:trPr>
          <w:trHeight w:val="188"/>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17D32CDD" w14:textId="77777777" w:rsidR="007B7BC8" w:rsidRPr="002C351A" w:rsidRDefault="007B7BC8" w:rsidP="00303D15">
            <w:pPr>
              <w:pStyle w:val="1tabletext"/>
              <w:rPr>
                <w:rFonts w:cs="Arial"/>
              </w:rPr>
            </w:pPr>
            <w:r w:rsidRPr="002C351A">
              <w:rPr>
                <w:rFonts w:cs="Arial"/>
              </w:rPr>
              <w:t>1.1   Name</w:t>
            </w:r>
          </w:p>
        </w:tc>
        <w:tc>
          <w:tcPr>
            <w:tcW w:w="371" w:type="pct"/>
            <w:shd w:val="clear" w:color="auto" w:fill="F2F2F2" w:themeFill="background1" w:themeFillShade="F2"/>
            <w:hideMark/>
          </w:tcPr>
          <w:p w14:paraId="1B6CE48B"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rPr>
            </w:pPr>
            <w:r w:rsidRPr="002C351A">
              <w:rPr>
                <w:rFonts w:cs="Arial"/>
              </w:rPr>
              <w:t>No</w:t>
            </w:r>
          </w:p>
        </w:tc>
        <w:tc>
          <w:tcPr>
            <w:tcW w:w="1670" w:type="pct"/>
            <w:shd w:val="clear" w:color="auto" w:fill="F2F2F2" w:themeFill="background1" w:themeFillShade="F2"/>
            <w:hideMark/>
          </w:tcPr>
          <w:p w14:paraId="3B885C32"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rPr>
            </w:pPr>
          </w:p>
        </w:tc>
        <w:tc>
          <w:tcPr>
            <w:tcW w:w="1855" w:type="pct"/>
          </w:tcPr>
          <w:p w14:paraId="1A960D0E"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rPr>
            </w:pPr>
          </w:p>
        </w:tc>
      </w:tr>
      <w:tr w:rsidR="007B7BC8" w:rsidRPr="002C351A" w14:paraId="3394BF3F" w14:textId="3B556CEE"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0665D60E" w14:textId="77777777" w:rsidR="007B7BC8" w:rsidRPr="002C351A" w:rsidRDefault="007B7BC8" w:rsidP="00303D15">
            <w:pPr>
              <w:pStyle w:val="1tabletext"/>
              <w:rPr>
                <w:rFonts w:cs="Arial"/>
              </w:rPr>
            </w:pPr>
            <w:r w:rsidRPr="002C351A">
              <w:rPr>
                <w:rFonts w:cs="Arial"/>
              </w:rPr>
              <w:t>1.2   Commencement</w:t>
            </w:r>
          </w:p>
        </w:tc>
        <w:tc>
          <w:tcPr>
            <w:tcW w:w="371" w:type="pct"/>
            <w:shd w:val="clear" w:color="auto" w:fill="F2F2F2" w:themeFill="background1" w:themeFillShade="F2"/>
            <w:hideMark/>
          </w:tcPr>
          <w:p w14:paraId="0BD18013"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rPr>
            </w:pPr>
            <w:r w:rsidRPr="002C351A">
              <w:rPr>
                <w:rFonts w:cs="Arial"/>
              </w:rPr>
              <w:t>No</w:t>
            </w:r>
          </w:p>
        </w:tc>
        <w:tc>
          <w:tcPr>
            <w:tcW w:w="1670" w:type="pct"/>
            <w:shd w:val="clear" w:color="auto" w:fill="F2F2F2" w:themeFill="background1" w:themeFillShade="F2"/>
            <w:hideMark/>
          </w:tcPr>
          <w:p w14:paraId="7F2B1A16"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rPr>
            </w:pPr>
          </w:p>
        </w:tc>
        <w:tc>
          <w:tcPr>
            <w:tcW w:w="1855" w:type="pct"/>
          </w:tcPr>
          <w:p w14:paraId="5740AC85"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rPr>
            </w:pPr>
          </w:p>
        </w:tc>
      </w:tr>
      <w:tr w:rsidR="007B7BC8" w:rsidRPr="002C351A" w14:paraId="04A1CAE4" w14:textId="55716F93"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6C799419" w14:textId="77777777" w:rsidR="007B7BC8" w:rsidRPr="002C351A" w:rsidRDefault="007B7BC8" w:rsidP="00303D15">
            <w:pPr>
              <w:pStyle w:val="1tabletext"/>
              <w:rPr>
                <w:rFonts w:cs="Arial"/>
              </w:rPr>
            </w:pPr>
            <w:r w:rsidRPr="002C351A">
              <w:rPr>
                <w:rFonts w:cs="Arial"/>
              </w:rPr>
              <w:t>1.3   Authority</w:t>
            </w:r>
          </w:p>
        </w:tc>
        <w:tc>
          <w:tcPr>
            <w:tcW w:w="371" w:type="pct"/>
            <w:shd w:val="clear" w:color="auto" w:fill="F2F2F2" w:themeFill="background1" w:themeFillShade="F2"/>
            <w:hideMark/>
          </w:tcPr>
          <w:p w14:paraId="0F33767A"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rPr>
            </w:pPr>
            <w:r w:rsidRPr="002C351A">
              <w:rPr>
                <w:rFonts w:cs="Arial"/>
              </w:rPr>
              <w:t>No</w:t>
            </w:r>
          </w:p>
        </w:tc>
        <w:tc>
          <w:tcPr>
            <w:tcW w:w="1670" w:type="pct"/>
            <w:shd w:val="clear" w:color="auto" w:fill="F2F2F2" w:themeFill="background1" w:themeFillShade="F2"/>
            <w:hideMark/>
          </w:tcPr>
          <w:p w14:paraId="4454CF4E"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rPr>
            </w:pPr>
          </w:p>
        </w:tc>
        <w:tc>
          <w:tcPr>
            <w:tcW w:w="1855" w:type="pct"/>
          </w:tcPr>
          <w:p w14:paraId="7BD22F25"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rPr>
            </w:pPr>
          </w:p>
        </w:tc>
      </w:tr>
      <w:tr w:rsidR="007B7BC8" w:rsidRPr="002C351A" w14:paraId="2C96CFF7" w14:textId="10F322C4"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4DF1415A" w14:textId="77777777" w:rsidR="007B7BC8" w:rsidRPr="002C351A" w:rsidRDefault="007B7BC8" w:rsidP="00303D15">
            <w:pPr>
              <w:pStyle w:val="1tabletext"/>
              <w:rPr>
                <w:rFonts w:cs="Arial"/>
              </w:rPr>
            </w:pPr>
            <w:r w:rsidRPr="002C351A">
              <w:rPr>
                <w:rFonts w:cs="Arial"/>
              </w:rPr>
              <w:t>1.4   Definitions</w:t>
            </w:r>
          </w:p>
        </w:tc>
        <w:tc>
          <w:tcPr>
            <w:tcW w:w="371" w:type="pct"/>
            <w:shd w:val="clear" w:color="auto" w:fill="F2F2F2" w:themeFill="background1" w:themeFillShade="F2"/>
            <w:hideMark/>
          </w:tcPr>
          <w:p w14:paraId="3B650033"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rPr>
            </w:pPr>
            <w:r w:rsidRPr="002C351A">
              <w:rPr>
                <w:rFonts w:cs="Arial"/>
              </w:rPr>
              <w:t>Yes</w:t>
            </w:r>
          </w:p>
        </w:tc>
        <w:tc>
          <w:tcPr>
            <w:tcW w:w="1670" w:type="pct"/>
            <w:shd w:val="clear" w:color="auto" w:fill="F2F2F2" w:themeFill="background1" w:themeFillShade="F2"/>
            <w:hideMark/>
          </w:tcPr>
          <w:p w14:paraId="2CC56A96"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rPr>
            </w:pPr>
            <w:r w:rsidRPr="002C351A">
              <w:rPr>
                <w:rFonts w:cs="Arial"/>
              </w:rPr>
              <w:t>Clarification of various definitions.</w:t>
            </w:r>
          </w:p>
        </w:tc>
        <w:tc>
          <w:tcPr>
            <w:tcW w:w="1855" w:type="pct"/>
          </w:tcPr>
          <w:p w14:paraId="5A898601"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rPr>
            </w:pPr>
          </w:p>
        </w:tc>
      </w:tr>
      <w:tr w:rsidR="007B7BC8" w:rsidRPr="002C351A" w14:paraId="716DFABA" w14:textId="0DF02F89"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30B4F78B" w14:textId="77777777" w:rsidR="007B7BC8" w:rsidRPr="002C351A" w:rsidRDefault="007B7BC8" w:rsidP="00303D15">
            <w:pPr>
              <w:pStyle w:val="1tabletext"/>
              <w:rPr>
                <w:rFonts w:cs="Arial"/>
              </w:rPr>
            </w:pPr>
            <w:r w:rsidRPr="002C351A">
              <w:rPr>
                <w:rFonts w:cs="Arial"/>
              </w:rPr>
              <w:t>1.5   Incorporated instruments</w:t>
            </w:r>
          </w:p>
        </w:tc>
        <w:tc>
          <w:tcPr>
            <w:tcW w:w="371" w:type="pct"/>
            <w:shd w:val="clear" w:color="auto" w:fill="F2F2F2" w:themeFill="background1" w:themeFillShade="F2"/>
            <w:hideMark/>
          </w:tcPr>
          <w:p w14:paraId="29896DE8"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rPr>
            </w:pPr>
            <w:r w:rsidRPr="002C351A">
              <w:rPr>
                <w:rFonts w:cs="Arial"/>
              </w:rPr>
              <w:t>Yes</w:t>
            </w:r>
          </w:p>
        </w:tc>
        <w:tc>
          <w:tcPr>
            <w:tcW w:w="1670" w:type="pct"/>
            <w:shd w:val="clear" w:color="auto" w:fill="F2F2F2" w:themeFill="background1" w:themeFillShade="F2"/>
            <w:hideMark/>
          </w:tcPr>
          <w:p w14:paraId="184A3207"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rPr>
            </w:pPr>
            <w:r w:rsidRPr="002C351A">
              <w:rPr>
                <w:rFonts w:cs="Arial"/>
              </w:rPr>
              <w:t xml:space="preserve">Addition of (b) to ensure that legislative instruments such as the Accreditation Data Standards are not captured by this </w:t>
            </w:r>
            <w:r w:rsidRPr="002C351A">
              <w:rPr>
                <w:rFonts w:cs="Arial"/>
              </w:rPr>
              <w:lastRenderedPageBreak/>
              <w:t>requirement.</w:t>
            </w:r>
          </w:p>
        </w:tc>
        <w:tc>
          <w:tcPr>
            <w:tcW w:w="1855" w:type="pct"/>
          </w:tcPr>
          <w:p w14:paraId="525C659F"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rPr>
            </w:pPr>
          </w:p>
        </w:tc>
      </w:tr>
      <w:tr w:rsidR="007B7BC8" w:rsidRPr="002C351A" w14:paraId="63BA64F4" w14:textId="060ABA19"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233896A7" w14:textId="77777777" w:rsidR="007B7BC8" w:rsidRPr="002C351A" w:rsidRDefault="007B7BC8" w:rsidP="00303D15">
            <w:pPr>
              <w:pStyle w:val="1tabletext"/>
              <w:rPr>
                <w:rFonts w:cs="Arial"/>
              </w:rPr>
            </w:pPr>
            <w:r w:rsidRPr="002C351A">
              <w:rPr>
                <w:rFonts w:cs="Arial"/>
              </w:rPr>
              <w:t>1.6   Taking reasonable steps</w:t>
            </w:r>
          </w:p>
        </w:tc>
        <w:tc>
          <w:tcPr>
            <w:tcW w:w="371" w:type="pct"/>
            <w:shd w:val="clear" w:color="auto" w:fill="F2F2F2" w:themeFill="background1" w:themeFillShade="F2"/>
            <w:hideMark/>
          </w:tcPr>
          <w:p w14:paraId="4CF8397E"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rPr>
            </w:pPr>
            <w:r w:rsidRPr="002C351A">
              <w:rPr>
                <w:rFonts w:cs="Arial"/>
              </w:rPr>
              <w:t>No</w:t>
            </w:r>
          </w:p>
        </w:tc>
        <w:tc>
          <w:tcPr>
            <w:tcW w:w="1670" w:type="pct"/>
            <w:shd w:val="clear" w:color="auto" w:fill="F2F2F2" w:themeFill="background1" w:themeFillShade="F2"/>
            <w:hideMark/>
          </w:tcPr>
          <w:p w14:paraId="69C272C8"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rPr>
            </w:pPr>
          </w:p>
        </w:tc>
        <w:tc>
          <w:tcPr>
            <w:tcW w:w="1855" w:type="pct"/>
          </w:tcPr>
          <w:p w14:paraId="64920442"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rPr>
            </w:pPr>
          </w:p>
        </w:tc>
      </w:tr>
      <w:tr w:rsidR="00FE3CF5" w:rsidRPr="002C351A" w14:paraId="5C002C8C" w14:textId="4942C995" w:rsidTr="4E11D538">
        <w:trPr>
          <w:trHeight w:val="35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008675"/>
            <w:hideMark/>
          </w:tcPr>
          <w:p w14:paraId="223C32F8" w14:textId="0CCAD2F0" w:rsidR="00FE3CF5" w:rsidRPr="002C351A" w:rsidRDefault="00FE3CF5" w:rsidP="00303D15">
            <w:pPr>
              <w:pStyle w:val="1TableHeading"/>
              <w:spacing w:after="60"/>
            </w:pPr>
            <w:r w:rsidRPr="002C351A">
              <w:t>Chapter 2—Applying for accreditation</w:t>
            </w:r>
          </w:p>
        </w:tc>
      </w:tr>
      <w:tr w:rsidR="007B7BC8" w:rsidRPr="002C351A" w14:paraId="63FFBD53" w14:textId="2B93FA85"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0DB9CF94" w14:textId="77777777" w:rsidR="007B7BC8" w:rsidRPr="002C351A" w:rsidRDefault="007B7BC8" w:rsidP="00303D15">
            <w:pPr>
              <w:pStyle w:val="1tabletext"/>
              <w:rPr>
                <w:rFonts w:cs="Arial"/>
                <w:lang w:eastAsia="en-AU"/>
              </w:rPr>
            </w:pPr>
            <w:r w:rsidRPr="002C351A">
              <w:rPr>
                <w:rFonts w:cs="Arial"/>
                <w:lang w:eastAsia="en-AU"/>
              </w:rPr>
              <w:t>2.1   DI data environment</w:t>
            </w:r>
          </w:p>
        </w:tc>
        <w:tc>
          <w:tcPr>
            <w:tcW w:w="371" w:type="pct"/>
            <w:shd w:val="clear" w:color="auto" w:fill="F2F2F2" w:themeFill="background1" w:themeFillShade="F2"/>
            <w:hideMark/>
          </w:tcPr>
          <w:p w14:paraId="2C5D221B"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Yes</w:t>
            </w:r>
          </w:p>
        </w:tc>
        <w:tc>
          <w:tcPr>
            <w:tcW w:w="1670" w:type="pct"/>
            <w:shd w:val="clear" w:color="auto" w:fill="F2F2F2" w:themeFill="background1" w:themeFillShade="F2"/>
            <w:hideMark/>
          </w:tcPr>
          <w:p w14:paraId="0BF22846"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Minor clarifications to ensure that references to contracted service providers are consistent.</w:t>
            </w:r>
          </w:p>
        </w:tc>
        <w:tc>
          <w:tcPr>
            <w:tcW w:w="1855" w:type="pct"/>
          </w:tcPr>
          <w:p w14:paraId="66FE9309"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7B7BC8" w:rsidRPr="002C351A" w14:paraId="7F913EDF" w14:textId="773BBB1E"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tcPr>
          <w:p w14:paraId="650F0652" w14:textId="77777777" w:rsidR="007B7BC8" w:rsidRPr="002C351A" w:rsidRDefault="007B7BC8" w:rsidP="4E11D538">
            <w:pPr>
              <w:pStyle w:val="1tabletext"/>
              <w:rPr>
                <w:rFonts w:cs="Arial"/>
                <w:lang w:val="en-AU" w:eastAsia="en-AU"/>
              </w:rPr>
            </w:pPr>
            <w:r w:rsidRPr="002C351A">
              <w:rPr>
                <w:rFonts w:cs="Arial"/>
                <w:lang w:val="en-AU" w:eastAsia="en-AU"/>
              </w:rPr>
              <w:t>2.2 Documents to accompany application</w:t>
            </w:r>
          </w:p>
        </w:tc>
        <w:tc>
          <w:tcPr>
            <w:tcW w:w="371" w:type="pct"/>
            <w:shd w:val="clear" w:color="auto" w:fill="F2F2F2" w:themeFill="background1" w:themeFillShade="F2"/>
          </w:tcPr>
          <w:p w14:paraId="0C726A95"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 xml:space="preserve">Yes </w:t>
            </w:r>
          </w:p>
        </w:tc>
        <w:tc>
          <w:tcPr>
            <w:tcW w:w="1670" w:type="pct"/>
            <w:shd w:val="clear" w:color="auto" w:fill="F2F2F2" w:themeFill="background1" w:themeFillShade="F2"/>
          </w:tcPr>
          <w:p w14:paraId="1C6F9419"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New – This requirement is to support annual review requirements for the documents mentioned in the rule. All other documentation required for accreditation will be set out in the application for accreditation form required under section 141 of the Digital ID Bill.</w:t>
            </w:r>
          </w:p>
        </w:tc>
        <w:tc>
          <w:tcPr>
            <w:tcW w:w="1855" w:type="pct"/>
          </w:tcPr>
          <w:p w14:paraId="4986554D"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7B7BC8" w:rsidRPr="002C351A" w14:paraId="0239454A" w14:textId="7F93FEFD"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0225EF45" w14:textId="77777777" w:rsidR="007B7BC8" w:rsidRPr="002C351A" w:rsidRDefault="007B7BC8" w:rsidP="00303D15">
            <w:pPr>
              <w:pStyle w:val="1tabletext"/>
              <w:rPr>
                <w:rFonts w:cs="Arial"/>
                <w:lang w:eastAsia="en-AU"/>
              </w:rPr>
            </w:pPr>
            <w:r w:rsidRPr="002C351A">
              <w:rPr>
                <w:rFonts w:cs="Arial"/>
                <w:lang w:eastAsia="en-AU"/>
              </w:rPr>
              <w:t>2.3   Criteria to be met</w:t>
            </w:r>
          </w:p>
        </w:tc>
        <w:tc>
          <w:tcPr>
            <w:tcW w:w="371" w:type="pct"/>
            <w:shd w:val="clear" w:color="auto" w:fill="F2F2F2" w:themeFill="background1" w:themeFillShade="F2"/>
            <w:hideMark/>
          </w:tcPr>
          <w:p w14:paraId="0458E018"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No</w:t>
            </w:r>
          </w:p>
        </w:tc>
        <w:tc>
          <w:tcPr>
            <w:tcW w:w="1670" w:type="pct"/>
            <w:shd w:val="clear" w:color="auto" w:fill="F2F2F2" w:themeFill="background1" w:themeFillShade="F2"/>
            <w:hideMark/>
          </w:tcPr>
          <w:p w14:paraId="6099AAC6"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c>
          <w:tcPr>
            <w:tcW w:w="1855" w:type="pct"/>
          </w:tcPr>
          <w:p w14:paraId="6BAA30C9"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7B7BC8" w:rsidRPr="002C351A" w14:paraId="26BE25CE" w14:textId="07AF85F1"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6A23EA7E" w14:textId="77777777" w:rsidR="007B7BC8" w:rsidRPr="002C351A" w:rsidRDefault="007B7BC8" w:rsidP="00303D15">
            <w:pPr>
              <w:pStyle w:val="1tabletext"/>
              <w:rPr>
                <w:rFonts w:cs="Arial"/>
                <w:lang w:eastAsia="en-AU"/>
              </w:rPr>
            </w:pPr>
            <w:r w:rsidRPr="002C351A">
              <w:rPr>
                <w:rFonts w:cs="Arial"/>
                <w:lang w:eastAsia="en-AU"/>
              </w:rPr>
              <w:t>2.4   Privacy impact assessment</w:t>
            </w:r>
          </w:p>
        </w:tc>
        <w:tc>
          <w:tcPr>
            <w:tcW w:w="371" w:type="pct"/>
            <w:shd w:val="clear" w:color="auto" w:fill="F2F2F2" w:themeFill="background1" w:themeFillShade="F2"/>
            <w:hideMark/>
          </w:tcPr>
          <w:p w14:paraId="7EE7CFF8"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Yes</w:t>
            </w:r>
          </w:p>
        </w:tc>
        <w:tc>
          <w:tcPr>
            <w:tcW w:w="1670" w:type="pct"/>
            <w:shd w:val="clear" w:color="auto" w:fill="F2F2F2" w:themeFill="background1" w:themeFillShade="F2"/>
            <w:hideMark/>
          </w:tcPr>
          <w:p w14:paraId="1E225907"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Minor clarification to capture Chapter 5 rules as part of the PIA.</w:t>
            </w:r>
          </w:p>
        </w:tc>
        <w:tc>
          <w:tcPr>
            <w:tcW w:w="1855" w:type="pct"/>
          </w:tcPr>
          <w:p w14:paraId="73B21D74"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7B7BC8" w:rsidRPr="002C351A" w14:paraId="23D4ED70" w14:textId="59D6213D" w:rsidTr="4E11D538">
        <w:trPr>
          <w:trHeight w:val="58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67BD1584" w14:textId="77777777" w:rsidR="007B7BC8" w:rsidRPr="002C351A" w:rsidRDefault="007B7BC8" w:rsidP="00303D15">
            <w:pPr>
              <w:pStyle w:val="1tabletext"/>
              <w:rPr>
                <w:rFonts w:cs="Arial"/>
                <w:lang w:eastAsia="en-AU"/>
              </w:rPr>
            </w:pPr>
            <w:r w:rsidRPr="002C351A">
              <w:rPr>
                <w:rFonts w:cs="Arial"/>
                <w:lang w:eastAsia="en-AU"/>
              </w:rPr>
              <w:t>2.5   Technical Testing</w:t>
            </w:r>
          </w:p>
        </w:tc>
        <w:tc>
          <w:tcPr>
            <w:tcW w:w="371" w:type="pct"/>
            <w:shd w:val="clear" w:color="auto" w:fill="F2F2F2" w:themeFill="background1" w:themeFillShade="F2"/>
            <w:hideMark/>
          </w:tcPr>
          <w:p w14:paraId="5BEF664F"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Yes</w:t>
            </w:r>
          </w:p>
        </w:tc>
        <w:tc>
          <w:tcPr>
            <w:tcW w:w="1670" w:type="pct"/>
            <w:shd w:val="clear" w:color="auto" w:fill="F2F2F2" w:themeFill="background1" w:themeFillShade="F2"/>
            <w:hideMark/>
          </w:tcPr>
          <w:p w14:paraId="0A34BA1F"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 xml:space="preserve">Addition of data </w:t>
            </w:r>
            <w:proofErr w:type="spellStart"/>
            <w:r w:rsidRPr="002C351A">
              <w:rPr>
                <w:rFonts w:cs="Arial"/>
                <w:lang w:eastAsia="en-AU"/>
              </w:rPr>
              <w:t>minimisation</w:t>
            </w:r>
            <w:proofErr w:type="spellEnd"/>
            <w:r w:rsidRPr="002C351A">
              <w:rPr>
                <w:rFonts w:cs="Arial"/>
                <w:lang w:eastAsia="en-AU"/>
              </w:rPr>
              <w:t xml:space="preserve"> mechanism to be tested (see rule 4.42 (2)).</w:t>
            </w:r>
          </w:p>
        </w:tc>
        <w:tc>
          <w:tcPr>
            <w:tcW w:w="1855" w:type="pct"/>
          </w:tcPr>
          <w:p w14:paraId="06C5FFCC"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7B7BC8" w:rsidRPr="002C351A" w14:paraId="68584748" w14:textId="58372FA7"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3AA5A1AD" w14:textId="77777777" w:rsidR="007B7BC8" w:rsidRPr="002C351A" w:rsidRDefault="007B7BC8" w:rsidP="00303D15">
            <w:pPr>
              <w:pStyle w:val="1tabletext"/>
              <w:rPr>
                <w:rFonts w:cs="Arial"/>
                <w:lang w:eastAsia="en-AU"/>
              </w:rPr>
            </w:pPr>
            <w:r w:rsidRPr="002C351A">
              <w:rPr>
                <w:rFonts w:cs="Arial"/>
                <w:lang w:eastAsia="en-AU"/>
              </w:rPr>
              <w:t>2.6   Matters to which the Digital ID Regulator must have regard</w:t>
            </w:r>
          </w:p>
        </w:tc>
        <w:tc>
          <w:tcPr>
            <w:tcW w:w="371" w:type="pct"/>
            <w:shd w:val="clear" w:color="auto" w:fill="F2F2F2" w:themeFill="background1" w:themeFillShade="F2"/>
            <w:hideMark/>
          </w:tcPr>
          <w:p w14:paraId="7F384854"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No</w:t>
            </w:r>
          </w:p>
        </w:tc>
        <w:tc>
          <w:tcPr>
            <w:tcW w:w="1670" w:type="pct"/>
            <w:shd w:val="clear" w:color="auto" w:fill="F2F2F2" w:themeFill="background1" w:themeFillShade="F2"/>
            <w:hideMark/>
          </w:tcPr>
          <w:p w14:paraId="2D3BC098"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c>
          <w:tcPr>
            <w:tcW w:w="1855" w:type="pct"/>
          </w:tcPr>
          <w:p w14:paraId="582BF12F"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7B7BC8" w:rsidRPr="002C351A" w14:paraId="08C72E03" w14:textId="4B2ED6DA" w:rsidTr="4E11D538">
        <w:trPr>
          <w:trHeight w:val="46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1DB37A9D" w14:textId="77777777" w:rsidR="007B7BC8" w:rsidRPr="002C351A" w:rsidRDefault="007B7BC8" w:rsidP="00303D15">
            <w:pPr>
              <w:pStyle w:val="1tabletext"/>
              <w:rPr>
                <w:rFonts w:cs="Arial"/>
                <w:lang w:eastAsia="en-AU"/>
              </w:rPr>
            </w:pPr>
            <w:r w:rsidRPr="002C351A">
              <w:rPr>
                <w:rFonts w:cs="Arial"/>
                <w:lang w:eastAsia="en-AU"/>
              </w:rPr>
              <w:t>2.7   Matters to which the Digital ID Regulator must be satisfied</w:t>
            </w:r>
          </w:p>
        </w:tc>
        <w:tc>
          <w:tcPr>
            <w:tcW w:w="371" w:type="pct"/>
            <w:shd w:val="clear" w:color="auto" w:fill="F2F2F2" w:themeFill="background1" w:themeFillShade="F2"/>
            <w:hideMark/>
          </w:tcPr>
          <w:p w14:paraId="09738A44"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No</w:t>
            </w:r>
          </w:p>
        </w:tc>
        <w:tc>
          <w:tcPr>
            <w:tcW w:w="1670" w:type="pct"/>
            <w:shd w:val="clear" w:color="auto" w:fill="F2F2F2" w:themeFill="background1" w:themeFillShade="F2"/>
            <w:hideMark/>
          </w:tcPr>
          <w:p w14:paraId="308C1325"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c>
          <w:tcPr>
            <w:tcW w:w="1855" w:type="pct"/>
          </w:tcPr>
          <w:p w14:paraId="5EF55564"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FE3CF5" w:rsidRPr="002C351A" w14:paraId="28397D94" w14:textId="21CA5475" w:rsidTr="4E11D538">
        <w:trPr>
          <w:trHeight w:val="314"/>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008675"/>
            <w:hideMark/>
          </w:tcPr>
          <w:p w14:paraId="6A16C572" w14:textId="3993377B" w:rsidR="00FE3CF5" w:rsidRPr="002C351A" w:rsidRDefault="00FE3CF5" w:rsidP="00303D15">
            <w:pPr>
              <w:pStyle w:val="1TableHeading"/>
              <w:spacing w:after="60"/>
            </w:pPr>
            <w:r w:rsidRPr="002C351A">
              <w:t>Chapter 3—Assurance assessments and systems testing</w:t>
            </w:r>
            <w:r w:rsidRPr="002C351A">
              <w:tab/>
            </w:r>
          </w:p>
        </w:tc>
      </w:tr>
      <w:tr w:rsidR="00FE3CF5" w:rsidRPr="002C351A" w14:paraId="71E6AC67" w14:textId="1F3EF24F" w:rsidTr="4E11D538">
        <w:trPr>
          <w:trHeight w:val="296"/>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9CDBD9"/>
            <w:hideMark/>
          </w:tcPr>
          <w:p w14:paraId="4CE2718E" w14:textId="5836C667" w:rsidR="00FE3CF5" w:rsidRPr="002C351A" w:rsidRDefault="00FE3CF5" w:rsidP="00303D15">
            <w:pPr>
              <w:pStyle w:val="1TablePart"/>
              <w:spacing w:after="60"/>
            </w:pPr>
            <w:r w:rsidRPr="002C351A">
              <w:t>Part 3.1—General</w:t>
            </w:r>
            <w:r w:rsidRPr="002C351A">
              <w:tab/>
            </w:r>
          </w:p>
        </w:tc>
      </w:tr>
      <w:tr w:rsidR="007B7BC8" w:rsidRPr="002C351A" w14:paraId="42B8AB2A" w14:textId="6975ADD0"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3970DD76" w14:textId="77777777" w:rsidR="007B7BC8" w:rsidRPr="002C351A" w:rsidRDefault="007B7BC8" w:rsidP="00303D15">
            <w:pPr>
              <w:pStyle w:val="1tabletext"/>
              <w:rPr>
                <w:rFonts w:cs="Arial"/>
                <w:lang w:eastAsia="en-AU"/>
              </w:rPr>
            </w:pPr>
            <w:r w:rsidRPr="002C351A">
              <w:rPr>
                <w:rFonts w:cs="Arial"/>
                <w:lang w:eastAsia="en-AU"/>
              </w:rPr>
              <w:t>3.1   Entity’s obligation</w:t>
            </w:r>
          </w:p>
        </w:tc>
        <w:tc>
          <w:tcPr>
            <w:tcW w:w="371" w:type="pct"/>
            <w:shd w:val="clear" w:color="auto" w:fill="F2F2F2" w:themeFill="background1" w:themeFillShade="F2"/>
            <w:hideMark/>
          </w:tcPr>
          <w:p w14:paraId="39ECBD07"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No</w:t>
            </w:r>
          </w:p>
        </w:tc>
        <w:tc>
          <w:tcPr>
            <w:tcW w:w="1670" w:type="pct"/>
            <w:shd w:val="clear" w:color="auto" w:fill="F2F2F2" w:themeFill="background1" w:themeFillShade="F2"/>
            <w:hideMark/>
          </w:tcPr>
          <w:p w14:paraId="4A1C821F"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No</w:t>
            </w:r>
          </w:p>
        </w:tc>
        <w:tc>
          <w:tcPr>
            <w:tcW w:w="1855" w:type="pct"/>
          </w:tcPr>
          <w:p w14:paraId="6299FEC5"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7B7BC8" w:rsidRPr="002C351A" w14:paraId="3B00684B" w14:textId="2C9B6335"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418B442C" w14:textId="77777777" w:rsidR="007B7BC8" w:rsidRPr="002C351A" w:rsidRDefault="007B7BC8" w:rsidP="00303D15">
            <w:pPr>
              <w:pStyle w:val="1tabletext"/>
              <w:rPr>
                <w:rFonts w:cs="Arial"/>
                <w:lang w:eastAsia="en-AU"/>
              </w:rPr>
            </w:pPr>
            <w:r w:rsidRPr="002C351A">
              <w:rPr>
                <w:rFonts w:cs="Arial"/>
                <w:lang w:eastAsia="en-AU"/>
              </w:rPr>
              <w:t>3.2   Assessors</w:t>
            </w:r>
          </w:p>
        </w:tc>
        <w:tc>
          <w:tcPr>
            <w:tcW w:w="371" w:type="pct"/>
            <w:shd w:val="clear" w:color="auto" w:fill="F2F2F2" w:themeFill="background1" w:themeFillShade="F2"/>
            <w:hideMark/>
          </w:tcPr>
          <w:p w14:paraId="16C324A1"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No</w:t>
            </w:r>
          </w:p>
        </w:tc>
        <w:tc>
          <w:tcPr>
            <w:tcW w:w="1670" w:type="pct"/>
            <w:shd w:val="clear" w:color="auto" w:fill="F2F2F2" w:themeFill="background1" w:themeFillShade="F2"/>
            <w:hideMark/>
          </w:tcPr>
          <w:p w14:paraId="5760E364"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No</w:t>
            </w:r>
          </w:p>
        </w:tc>
        <w:tc>
          <w:tcPr>
            <w:tcW w:w="1855" w:type="pct"/>
          </w:tcPr>
          <w:p w14:paraId="6039C131"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FE3CF5" w:rsidRPr="002C351A" w14:paraId="3BB09F0E" w14:textId="492503A3" w:rsidTr="4E11D538">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9CDBD9"/>
            <w:hideMark/>
          </w:tcPr>
          <w:p w14:paraId="2C0953DD" w14:textId="1C28E1E7" w:rsidR="00FE3CF5" w:rsidRPr="002C351A" w:rsidRDefault="00FE3CF5" w:rsidP="00303D15">
            <w:pPr>
              <w:pStyle w:val="1TablePart"/>
              <w:spacing w:after="60"/>
            </w:pPr>
            <w:r w:rsidRPr="002C351A">
              <w:t>Part 3.2—Assurance assessments</w:t>
            </w:r>
          </w:p>
        </w:tc>
      </w:tr>
      <w:tr w:rsidR="00FE3CF5" w:rsidRPr="002C351A" w14:paraId="0CF02762" w14:textId="70D6665F" w:rsidTr="4E11D538">
        <w:trPr>
          <w:trHeight w:val="29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CAECEB"/>
            <w:hideMark/>
          </w:tcPr>
          <w:p w14:paraId="6C222FD0" w14:textId="1AE0496A" w:rsidR="00FE3CF5" w:rsidRPr="002C351A" w:rsidRDefault="00FE3CF5" w:rsidP="00303D15">
            <w:pPr>
              <w:pStyle w:val="1TablePart"/>
              <w:spacing w:after="60"/>
            </w:pPr>
            <w:r w:rsidRPr="002C351A">
              <w:t>Division 1—Protective security assessment</w:t>
            </w:r>
          </w:p>
        </w:tc>
      </w:tr>
      <w:tr w:rsidR="007B7BC8" w:rsidRPr="002C351A" w14:paraId="77546244" w14:textId="460B1054"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742395F2" w14:textId="77777777" w:rsidR="007B7BC8" w:rsidRPr="002C351A" w:rsidRDefault="007B7BC8" w:rsidP="00303D15">
            <w:pPr>
              <w:pStyle w:val="1tabletext"/>
              <w:rPr>
                <w:rFonts w:cs="Arial"/>
                <w:lang w:eastAsia="en-AU"/>
              </w:rPr>
            </w:pPr>
            <w:r w:rsidRPr="002C351A">
              <w:rPr>
                <w:rFonts w:cs="Arial"/>
                <w:lang w:eastAsia="en-AU"/>
              </w:rPr>
              <w:t>3.3   Requirements</w:t>
            </w:r>
          </w:p>
        </w:tc>
        <w:tc>
          <w:tcPr>
            <w:tcW w:w="371" w:type="pct"/>
            <w:shd w:val="clear" w:color="auto" w:fill="F2F2F2" w:themeFill="background1" w:themeFillShade="F2"/>
            <w:hideMark/>
          </w:tcPr>
          <w:p w14:paraId="143C505B"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Yes</w:t>
            </w:r>
          </w:p>
        </w:tc>
        <w:tc>
          <w:tcPr>
            <w:tcW w:w="1670" w:type="pct"/>
            <w:shd w:val="clear" w:color="auto" w:fill="F2F2F2" w:themeFill="background1" w:themeFillShade="F2"/>
            <w:hideMark/>
          </w:tcPr>
          <w:p w14:paraId="68E36987"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Minor drafting clarifications</w:t>
            </w:r>
          </w:p>
        </w:tc>
        <w:tc>
          <w:tcPr>
            <w:tcW w:w="1855" w:type="pct"/>
          </w:tcPr>
          <w:p w14:paraId="317E3365"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7B7BC8" w:rsidRPr="002C351A" w14:paraId="2F903BEF" w14:textId="045A624E"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7B4ABF10" w14:textId="77777777" w:rsidR="007B7BC8" w:rsidRPr="002C351A" w:rsidRDefault="007B7BC8" w:rsidP="00303D15">
            <w:pPr>
              <w:pStyle w:val="1tabletext"/>
              <w:rPr>
                <w:rFonts w:cs="Arial"/>
              </w:rPr>
            </w:pPr>
            <w:r w:rsidRPr="002C351A">
              <w:rPr>
                <w:rFonts w:cs="Arial"/>
              </w:rPr>
              <w:lastRenderedPageBreak/>
              <w:t>3.4   Essential strategies review and report</w:t>
            </w:r>
          </w:p>
        </w:tc>
        <w:tc>
          <w:tcPr>
            <w:tcW w:w="371" w:type="pct"/>
            <w:shd w:val="clear" w:color="auto" w:fill="F2F2F2" w:themeFill="background1" w:themeFillShade="F2"/>
            <w:hideMark/>
          </w:tcPr>
          <w:p w14:paraId="7D90CC75"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No</w:t>
            </w:r>
          </w:p>
        </w:tc>
        <w:tc>
          <w:tcPr>
            <w:tcW w:w="1670" w:type="pct"/>
            <w:shd w:val="clear" w:color="auto" w:fill="F2F2F2" w:themeFill="background1" w:themeFillShade="F2"/>
            <w:hideMark/>
          </w:tcPr>
          <w:p w14:paraId="3700AA40"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c>
          <w:tcPr>
            <w:tcW w:w="1855" w:type="pct"/>
          </w:tcPr>
          <w:p w14:paraId="1A79EB28"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7B7BC8" w:rsidRPr="002C351A" w14:paraId="1E1F8B05" w14:textId="660FAE2C"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4B57FBC4" w14:textId="77777777" w:rsidR="007B7BC8" w:rsidRPr="002C351A" w:rsidRDefault="007B7BC8" w:rsidP="00303D15">
            <w:pPr>
              <w:pStyle w:val="1tabletext"/>
              <w:rPr>
                <w:rFonts w:cs="Arial"/>
                <w:lang w:eastAsia="en-AU"/>
              </w:rPr>
            </w:pPr>
            <w:r w:rsidRPr="002C351A">
              <w:rPr>
                <w:rFonts w:cs="Arial"/>
                <w:lang w:eastAsia="en-AU"/>
              </w:rPr>
              <w:t>3.5   Where a control is not relevant to an entity</w:t>
            </w:r>
          </w:p>
        </w:tc>
        <w:tc>
          <w:tcPr>
            <w:tcW w:w="371" w:type="pct"/>
            <w:shd w:val="clear" w:color="auto" w:fill="F2F2F2" w:themeFill="background1" w:themeFillShade="F2"/>
            <w:hideMark/>
          </w:tcPr>
          <w:p w14:paraId="09627409"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Yes</w:t>
            </w:r>
          </w:p>
        </w:tc>
        <w:tc>
          <w:tcPr>
            <w:tcW w:w="1670" w:type="pct"/>
            <w:shd w:val="clear" w:color="auto" w:fill="F2F2F2" w:themeFill="background1" w:themeFillShade="F2"/>
            <w:hideMark/>
          </w:tcPr>
          <w:p w14:paraId="210A2AFA"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Minor drafting clarifications</w:t>
            </w:r>
          </w:p>
        </w:tc>
        <w:tc>
          <w:tcPr>
            <w:tcW w:w="1855" w:type="pct"/>
          </w:tcPr>
          <w:p w14:paraId="0299BAA2"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D14EEF" w:rsidRPr="002C351A" w14:paraId="14EE47B8" w14:textId="6106149E" w:rsidTr="4E11D538">
        <w:trPr>
          <w:trHeight w:val="29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CAECEB"/>
            <w:hideMark/>
          </w:tcPr>
          <w:p w14:paraId="4151D8E0" w14:textId="0956198B" w:rsidR="00D14EEF" w:rsidRPr="002C351A" w:rsidRDefault="00D14EEF" w:rsidP="00303D15">
            <w:pPr>
              <w:pStyle w:val="1TablePart"/>
              <w:spacing w:after="60"/>
            </w:pPr>
            <w:r w:rsidRPr="002C351A">
              <w:t>Division 2—Fraud assessment</w:t>
            </w:r>
          </w:p>
        </w:tc>
      </w:tr>
      <w:tr w:rsidR="007B7BC8" w:rsidRPr="002C351A" w14:paraId="179A1AFF" w14:textId="3B15E0C5"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14422C39" w14:textId="77777777" w:rsidR="007B7BC8" w:rsidRPr="002C351A" w:rsidRDefault="007B7BC8" w:rsidP="00303D15">
            <w:pPr>
              <w:pStyle w:val="1tabletext"/>
              <w:rPr>
                <w:rFonts w:cs="Arial"/>
              </w:rPr>
            </w:pPr>
            <w:r w:rsidRPr="002C351A">
              <w:rPr>
                <w:rFonts w:cs="Arial"/>
              </w:rPr>
              <w:t>3.6   Requirement</w:t>
            </w:r>
          </w:p>
        </w:tc>
        <w:tc>
          <w:tcPr>
            <w:tcW w:w="371" w:type="pct"/>
            <w:shd w:val="clear" w:color="auto" w:fill="F2F2F2" w:themeFill="background1" w:themeFillShade="F2"/>
            <w:hideMark/>
          </w:tcPr>
          <w:p w14:paraId="49A73A08"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rPr>
            </w:pPr>
            <w:r w:rsidRPr="002C351A">
              <w:rPr>
                <w:rFonts w:cs="Arial"/>
              </w:rPr>
              <w:t>No</w:t>
            </w:r>
          </w:p>
        </w:tc>
        <w:tc>
          <w:tcPr>
            <w:tcW w:w="1670" w:type="pct"/>
            <w:shd w:val="clear" w:color="auto" w:fill="F2F2F2" w:themeFill="background1" w:themeFillShade="F2"/>
            <w:hideMark/>
          </w:tcPr>
          <w:p w14:paraId="2F6A2F02"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rPr>
            </w:pPr>
          </w:p>
        </w:tc>
        <w:tc>
          <w:tcPr>
            <w:tcW w:w="1855" w:type="pct"/>
          </w:tcPr>
          <w:p w14:paraId="515CC387"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rPr>
            </w:pPr>
          </w:p>
        </w:tc>
      </w:tr>
      <w:tr w:rsidR="00D14EEF" w:rsidRPr="002C351A" w14:paraId="42620955" w14:textId="3AA373C9" w:rsidTr="4E11D538">
        <w:trPr>
          <w:trHeight w:val="29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CAECEB"/>
            <w:hideMark/>
          </w:tcPr>
          <w:p w14:paraId="2B9DAFE7" w14:textId="40DC6D91" w:rsidR="00D14EEF" w:rsidRPr="002C351A" w:rsidRDefault="00D14EEF" w:rsidP="00303D15">
            <w:pPr>
              <w:pStyle w:val="1TablePart"/>
              <w:spacing w:after="60"/>
            </w:pPr>
            <w:r w:rsidRPr="002C351A">
              <w:t>Division 3—Accessibility and useability assessment</w:t>
            </w:r>
          </w:p>
        </w:tc>
      </w:tr>
      <w:tr w:rsidR="007B7BC8" w:rsidRPr="002C351A" w14:paraId="13EB388A" w14:textId="21FB1FB6"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460CD0B4" w14:textId="77777777" w:rsidR="007B7BC8" w:rsidRPr="002C351A" w:rsidRDefault="007B7BC8" w:rsidP="00303D15">
            <w:pPr>
              <w:pStyle w:val="1tabletext"/>
              <w:rPr>
                <w:rFonts w:cs="Arial"/>
                <w:lang w:eastAsia="en-AU"/>
              </w:rPr>
            </w:pPr>
            <w:r w:rsidRPr="002C351A">
              <w:rPr>
                <w:rFonts w:cs="Arial"/>
                <w:lang w:eastAsia="en-AU"/>
              </w:rPr>
              <w:t>3.7   Requirements</w:t>
            </w:r>
          </w:p>
        </w:tc>
        <w:tc>
          <w:tcPr>
            <w:tcW w:w="371" w:type="pct"/>
            <w:shd w:val="clear" w:color="auto" w:fill="F2F2F2" w:themeFill="background1" w:themeFillShade="F2"/>
            <w:hideMark/>
          </w:tcPr>
          <w:p w14:paraId="74AF6686"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No</w:t>
            </w:r>
          </w:p>
        </w:tc>
        <w:tc>
          <w:tcPr>
            <w:tcW w:w="1670" w:type="pct"/>
            <w:shd w:val="clear" w:color="auto" w:fill="F2F2F2" w:themeFill="background1" w:themeFillShade="F2"/>
            <w:hideMark/>
          </w:tcPr>
          <w:p w14:paraId="07FD1A6B"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c>
          <w:tcPr>
            <w:tcW w:w="1855" w:type="pct"/>
          </w:tcPr>
          <w:p w14:paraId="39FC43B6"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D14EEF" w:rsidRPr="002C351A" w14:paraId="0182E6E3" w14:textId="520AEDD5" w:rsidTr="4E11D538">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9CDBD9"/>
            <w:hideMark/>
          </w:tcPr>
          <w:p w14:paraId="0852DADA" w14:textId="49CF824E" w:rsidR="00D14EEF" w:rsidRPr="002C351A" w:rsidRDefault="00D14EEF" w:rsidP="00303D15">
            <w:pPr>
              <w:pStyle w:val="1TablePart"/>
              <w:tabs>
                <w:tab w:val="left" w:pos="6411"/>
              </w:tabs>
              <w:spacing w:after="60"/>
            </w:pPr>
            <w:r w:rsidRPr="002C351A">
              <w:t>Part 3.3—Systems testing</w:t>
            </w:r>
            <w:r w:rsidRPr="002C351A">
              <w:tab/>
            </w:r>
          </w:p>
        </w:tc>
      </w:tr>
      <w:tr w:rsidR="00D14EEF" w:rsidRPr="002C351A" w14:paraId="580D5E8B" w14:textId="71253991" w:rsidTr="4E11D538">
        <w:trPr>
          <w:trHeight w:val="29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CAECEB"/>
            <w:hideMark/>
          </w:tcPr>
          <w:p w14:paraId="3C1E66D0" w14:textId="15A0764F" w:rsidR="00D14EEF" w:rsidRPr="002C351A" w:rsidRDefault="00D14EEF" w:rsidP="00303D15">
            <w:pPr>
              <w:pStyle w:val="1TablePart"/>
              <w:spacing w:after="60"/>
            </w:pPr>
            <w:r w:rsidRPr="002C351A">
              <w:t>Division 1—Penetration testing</w:t>
            </w:r>
          </w:p>
        </w:tc>
      </w:tr>
      <w:tr w:rsidR="007B7BC8" w:rsidRPr="002C351A" w14:paraId="186F300F" w14:textId="5A1B1E64" w:rsidTr="002C351A">
        <w:trPr>
          <w:trHeight w:val="305"/>
        </w:trPr>
        <w:tc>
          <w:tcPr>
            <w:cnfStyle w:val="001000000000" w:firstRow="0" w:lastRow="0" w:firstColumn="1" w:lastColumn="0" w:oddVBand="0" w:evenVBand="0" w:oddHBand="0" w:evenHBand="0" w:firstRowFirstColumn="0" w:firstRowLastColumn="0" w:lastRowFirstColumn="0" w:lastRowLastColumn="0"/>
            <w:tcW w:w="3145" w:type="pct"/>
            <w:gridSpan w:val="3"/>
            <w:shd w:val="clear" w:color="auto" w:fill="FFFF00"/>
          </w:tcPr>
          <w:p w14:paraId="13F0D02E" w14:textId="77777777" w:rsidR="007B7BC8" w:rsidRPr="002C351A" w:rsidRDefault="007B7BC8" w:rsidP="4E11D538">
            <w:pPr>
              <w:pStyle w:val="1tabletext"/>
              <w:rPr>
                <w:rFonts w:cs="Arial"/>
                <w:lang w:val="en-AU" w:eastAsia="en-AU"/>
              </w:rPr>
            </w:pPr>
            <w:r w:rsidRPr="002C351A">
              <w:rPr>
                <w:rFonts w:cs="Arial"/>
                <w:lang w:val="en-AU" w:eastAsia="en-AU"/>
              </w:rPr>
              <w:t xml:space="preserve">Consultation Question for Rule 3.8 – </w:t>
            </w:r>
            <w:r w:rsidRPr="002C351A">
              <w:rPr>
                <w:rFonts w:cs="Arial"/>
                <w:b w:val="0"/>
                <w:bCs w:val="0"/>
                <w:lang w:val="en-AU" w:eastAsia="en-AU"/>
              </w:rPr>
              <w:t>The penetration testing rule has been updated to better clarify the scope and requirements of a penetration test, including what is required to be tested and what kind of testing must be included in a penetration test. Do you have any feedback regarding this requirement?</w:t>
            </w:r>
          </w:p>
        </w:tc>
        <w:tc>
          <w:tcPr>
            <w:tcW w:w="1855" w:type="pct"/>
            <w:shd w:val="clear" w:color="auto" w:fill="FFFFFF" w:themeFill="background1"/>
          </w:tcPr>
          <w:p w14:paraId="5D69C0E3"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7B7BC8" w:rsidRPr="002C351A" w14:paraId="223D8360" w14:textId="2F783D37" w:rsidTr="4E11D538">
        <w:trPr>
          <w:trHeight w:val="305"/>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7C935D87" w14:textId="77777777" w:rsidR="007B7BC8" w:rsidRPr="002C351A" w:rsidRDefault="007B7BC8" w:rsidP="00303D15">
            <w:pPr>
              <w:pStyle w:val="1tabletext"/>
              <w:rPr>
                <w:rFonts w:cs="Arial"/>
                <w:lang w:eastAsia="en-AU"/>
              </w:rPr>
            </w:pPr>
            <w:r w:rsidRPr="002C351A">
              <w:rPr>
                <w:rFonts w:cs="Arial"/>
                <w:lang w:eastAsia="en-AU"/>
              </w:rPr>
              <w:t>3.8   Penetration testing requirements</w:t>
            </w:r>
          </w:p>
        </w:tc>
        <w:tc>
          <w:tcPr>
            <w:tcW w:w="371" w:type="pct"/>
            <w:shd w:val="clear" w:color="auto" w:fill="F2F2F2" w:themeFill="background1" w:themeFillShade="F2"/>
            <w:hideMark/>
          </w:tcPr>
          <w:p w14:paraId="3C77F915"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Yes</w:t>
            </w:r>
          </w:p>
        </w:tc>
        <w:tc>
          <w:tcPr>
            <w:tcW w:w="1670" w:type="pct"/>
            <w:shd w:val="clear" w:color="auto" w:fill="F2F2F2" w:themeFill="background1" w:themeFillShade="F2"/>
            <w:hideMark/>
          </w:tcPr>
          <w:p w14:paraId="619B69FA"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Requirements have been added to better clarify what the scope of the penetration testing must include as well as what the penetration testing applies to in the accredited entity’s information technology system. New requirements to clarify penetration testing requirements where an accredited entity uses a cloud service provider.</w:t>
            </w:r>
          </w:p>
        </w:tc>
        <w:tc>
          <w:tcPr>
            <w:tcW w:w="1855" w:type="pct"/>
          </w:tcPr>
          <w:p w14:paraId="32D13B0D"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7B7BC8" w:rsidRPr="002C351A" w14:paraId="6D725132" w14:textId="5CA1F63B" w:rsidTr="4E11D538">
        <w:trPr>
          <w:trHeight w:val="89"/>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2CE5AE67" w14:textId="77777777" w:rsidR="007B7BC8" w:rsidRPr="002C351A" w:rsidRDefault="007B7BC8" w:rsidP="00303D15">
            <w:pPr>
              <w:pStyle w:val="1tabletext"/>
              <w:rPr>
                <w:rFonts w:cs="Arial"/>
                <w:lang w:eastAsia="en-AU"/>
              </w:rPr>
            </w:pPr>
            <w:r w:rsidRPr="002C351A">
              <w:rPr>
                <w:rFonts w:cs="Arial"/>
                <w:lang w:eastAsia="en-AU"/>
              </w:rPr>
              <w:t>3.9   Penetration testing assessor</w:t>
            </w:r>
          </w:p>
        </w:tc>
        <w:tc>
          <w:tcPr>
            <w:tcW w:w="371" w:type="pct"/>
            <w:shd w:val="clear" w:color="auto" w:fill="F2F2F2" w:themeFill="background1" w:themeFillShade="F2"/>
            <w:hideMark/>
          </w:tcPr>
          <w:p w14:paraId="02606590"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No</w:t>
            </w:r>
          </w:p>
        </w:tc>
        <w:tc>
          <w:tcPr>
            <w:tcW w:w="1670" w:type="pct"/>
            <w:shd w:val="clear" w:color="auto" w:fill="F2F2F2" w:themeFill="background1" w:themeFillShade="F2"/>
            <w:hideMark/>
          </w:tcPr>
          <w:p w14:paraId="4724E502"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c>
          <w:tcPr>
            <w:tcW w:w="1855" w:type="pct"/>
          </w:tcPr>
          <w:p w14:paraId="4C702CB8"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7B7BC8" w:rsidRPr="002C351A" w14:paraId="0FA5CEF7" w14:textId="4F2557A7"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55A1E958" w14:textId="77777777" w:rsidR="007B7BC8" w:rsidRPr="002C351A" w:rsidRDefault="007B7BC8" w:rsidP="00303D15">
            <w:pPr>
              <w:pStyle w:val="1tabletext"/>
              <w:rPr>
                <w:rFonts w:cs="Arial"/>
                <w:lang w:eastAsia="en-AU"/>
              </w:rPr>
            </w:pPr>
            <w:r w:rsidRPr="002C351A">
              <w:rPr>
                <w:rFonts w:cs="Arial"/>
                <w:lang w:eastAsia="en-AU"/>
              </w:rPr>
              <w:t>3.10   Penetration testing report</w:t>
            </w:r>
          </w:p>
        </w:tc>
        <w:tc>
          <w:tcPr>
            <w:tcW w:w="371" w:type="pct"/>
            <w:shd w:val="clear" w:color="auto" w:fill="F2F2F2" w:themeFill="background1" w:themeFillShade="F2"/>
            <w:hideMark/>
          </w:tcPr>
          <w:p w14:paraId="3F81AA50"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No</w:t>
            </w:r>
          </w:p>
        </w:tc>
        <w:tc>
          <w:tcPr>
            <w:tcW w:w="1670" w:type="pct"/>
            <w:shd w:val="clear" w:color="auto" w:fill="F2F2F2" w:themeFill="background1" w:themeFillShade="F2"/>
            <w:hideMark/>
          </w:tcPr>
          <w:p w14:paraId="6C6F94A1"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c>
          <w:tcPr>
            <w:tcW w:w="1855" w:type="pct"/>
          </w:tcPr>
          <w:p w14:paraId="66A090DC"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D14EEF" w:rsidRPr="002C351A" w14:paraId="4239B46D" w14:textId="47E87EED" w:rsidTr="4E11D538">
        <w:trPr>
          <w:trHeight w:val="29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CAECEB"/>
            <w:hideMark/>
          </w:tcPr>
          <w:p w14:paraId="3D5A35FF" w14:textId="596F1028" w:rsidR="00D14EEF" w:rsidRPr="002C351A" w:rsidRDefault="00D14EEF" w:rsidP="00303D15">
            <w:pPr>
              <w:pStyle w:val="1TablePart"/>
            </w:pPr>
            <w:r w:rsidRPr="002C351A">
              <w:t>Division 2—Useability testing</w:t>
            </w:r>
          </w:p>
        </w:tc>
      </w:tr>
      <w:tr w:rsidR="007B7BC8" w:rsidRPr="002C351A" w14:paraId="33AFC3A5" w14:textId="6EAAF027"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3ACB8A25" w14:textId="77777777" w:rsidR="007B7BC8" w:rsidRPr="002C351A" w:rsidRDefault="007B7BC8" w:rsidP="4E11D538">
            <w:pPr>
              <w:pStyle w:val="1tabletext"/>
              <w:rPr>
                <w:rFonts w:cs="Arial"/>
                <w:lang w:val="en-AU" w:eastAsia="en-AU"/>
              </w:rPr>
            </w:pPr>
            <w:proofErr w:type="gramStart"/>
            <w:r w:rsidRPr="002C351A">
              <w:rPr>
                <w:rFonts w:cs="Arial"/>
                <w:lang w:val="en-AU" w:eastAsia="en-AU"/>
              </w:rPr>
              <w:t>3.11  Accessible</w:t>
            </w:r>
            <w:proofErr w:type="gramEnd"/>
            <w:r w:rsidRPr="002C351A">
              <w:rPr>
                <w:rFonts w:cs="Arial"/>
                <w:lang w:val="en-AU" w:eastAsia="en-AU"/>
              </w:rPr>
              <w:t xml:space="preserve"> and inclusive services</w:t>
            </w:r>
          </w:p>
        </w:tc>
        <w:tc>
          <w:tcPr>
            <w:tcW w:w="371" w:type="pct"/>
            <w:shd w:val="clear" w:color="auto" w:fill="F2F2F2" w:themeFill="background1" w:themeFillShade="F2"/>
            <w:hideMark/>
          </w:tcPr>
          <w:p w14:paraId="2D7F9166"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Yes</w:t>
            </w:r>
          </w:p>
        </w:tc>
        <w:tc>
          <w:tcPr>
            <w:tcW w:w="1670" w:type="pct"/>
            <w:shd w:val="clear" w:color="auto" w:fill="F2F2F2" w:themeFill="background1" w:themeFillShade="F2"/>
            <w:hideMark/>
          </w:tcPr>
          <w:p w14:paraId="11F9B55F"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Minor drafting clarification to align with section 30 of the Digital ID Bill and rules that were updated in Part 4.4 in the Accreditation Rules.</w:t>
            </w:r>
          </w:p>
        </w:tc>
        <w:tc>
          <w:tcPr>
            <w:tcW w:w="1855" w:type="pct"/>
          </w:tcPr>
          <w:p w14:paraId="2ECBF591"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7B7BC8" w:rsidRPr="002C351A" w14:paraId="4B90D2DF" w14:textId="452DFA90"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78F16B60" w14:textId="77777777" w:rsidR="007B7BC8" w:rsidRPr="002C351A" w:rsidRDefault="007B7BC8" w:rsidP="4E11D538">
            <w:pPr>
              <w:pStyle w:val="1tabletext"/>
              <w:rPr>
                <w:rFonts w:cs="Arial"/>
                <w:lang w:val="en-AU" w:eastAsia="en-AU"/>
              </w:rPr>
            </w:pPr>
            <w:proofErr w:type="gramStart"/>
            <w:r w:rsidRPr="002C351A">
              <w:rPr>
                <w:rFonts w:cs="Arial"/>
                <w:lang w:val="en-AU" w:eastAsia="en-AU"/>
              </w:rPr>
              <w:t>3.12  Useability</w:t>
            </w:r>
            <w:proofErr w:type="gramEnd"/>
            <w:r w:rsidRPr="002C351A">
              <w:rPr>
                <w:rFonts w:cs="Arial"/>
                <w:lang w:val="en-AU" w:eastAsia="en-AU"/>
              </w:rPr>
              <w:t xml:space="preserve"> testing requirements</w:t>
            </w:r>
          </w:p>
        </w:tc>
        <w:tc>
          <w:tcPr>
            <w:tcW w:w="371" w:type="pct"/>
            <w:shd w:val="clear" w:color="auto" w:fill="F2F2F2" w:themeFill="background1" w:themeFillShade="F2"/>
            <w:hideMark/>
          </w:tcPr>
          <w:p w14:paraId="60B14B4B"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Yes</w:t>
            </w:r>
          </w:p>
        </w:tc>
        <w:tc>
          <w:tcPr>
            <w:tcW w:w="1670" w:type="pct"/>
            <w:shd w:val="clear" w:color="auto" w:fill="F2F2F2" w:themeFill="background1" w:themeFillShade="F2"/>
            <w:hideMark/>
          </w:tcPr>
          <w:p w14:paraId="0CA25B2F"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 xml:space="preserve">Minor drafting clarification to align with section 30 of the Digital ID Bill and rules that were updated in Part 4.4 in the </w:t>
            </w:r>
            <w:r w:rsidRPr="002C351A">
              <w:rPr>
                <w:rFonts w:cs="Arial"/>
                <w:lang w:eastAsia="en-AU"/>
              </w:rPr>
              <w:lastRenderedPageBreak/>
              <w:t>Accreditation Rules.</w:t>
            </w:r>
          </w:p>
        </w:tc>
        <w:tc>
          <w:tcPr>
            <w:tcW w:w="1855" w:type="pct"/>
          </w:tcPr>
          <w:p w14:paraId="0FF233A4"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7B7BC8" w:rsidRPr="002C351A" w14:paraId="1AFB9503" w14:textId="7563A27F"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0DF682B7" w14:textId="77777777" w:rsidR="007B7BC8" w:rsidRPr="002C351A" w:rsidRDefault="007B7BC8" w:rsidP="4E11D538">
            <w:pPr>
              <w:pStyle w:val="1tabletext"/>
              <w:rPr>
                <w:rFonts w:cs="Arial"/>
                <w:lang w:val="en-AU" w:eastAsia="en-AU"/>
              </w:rPr>
            </w:pPr>
            <w:proofErr w:type="gramStart"/>
            <w:r w:rsidRPr="002C351A">
              <w:rPr>
                <w:rFonts w:cs="Arial"/>
                <w:lang w:val="en-AU" w:eastAsia="en-AU"/>
              </w:rPr>
              <w:t>3.13  Useability</w:t>
            </w:r>
            <w:proofErr w:type="gramEnd"/>
            <w:r w:rsidRPr="002C351A">
              <w:rPr>
                <w:rFonts w:cs="Arial"/>
                <w:lang w:val="en-AU" w:eastAsia="en-AU"/>
              </w:rPr>
              <w:t xml:space="preserve"> testing report</w:t>
            </w:r>
          </w:p>
        </w:tc>
        <w:tc>
          <w:tcPr>
            <w:tcW w:w="371" w:type="pct"/>
            <w:shd w:val="clear" w:color="auto" w:fill="F2F2F2" w:themeFill="background1" w:themeFillShade="F2"/>
            <w:hideMark/>
          </w:tcPr>
          <w:p w14:paraId="450167D1"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No</w:t>
            </w:r>
          </w:p>
        </w:tc>
        <w:tc>
          <w:tcPr>
            <w:tcW w:w="1670" w:type="pct"/>
            <w:shd w:val="clear" w:color="auto" w:fill="F2F2F2" w:themeFill="background1" w:themeFillShade="F2"/>
            <w:hideMark/>
          </w:tcPr>
          <w:p w14:paraId="61F8A5C0"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c>
          <w:tcPr>
            <w:tcW w:w="1855" w:type="pct"/>
          </w:tcPr>
          <w:p w14:paraId="0A5DE0EB"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D14EEF" w:rsidRPr="002C351A" w14:paraId="7CFBF5FA" w14:textId="45E1AB72" w:rsidTr="4E11D538">
        <w:trPr>
          <w:trHeight w:val="29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CAECEB"/>
            <w:hideMark/>
          </w:tcPr>
          <w:p w14:paraId="7D7B1CB6" w14:textId="328A191B" w:rsidR="00D14EEF" w:rsidRPr="002C351A" w:rsidRDefault="00D14EEF" w:rsidP="00303D15">
            <w:pPr>
              <w:pStyle w:val="1TablePart"/>
            </w:pPr>
            <w:r w:rsidRPr="002C351A">
              <w:t>Division 3—WCAG testing</w:t>
            </w:r>
          </w:p>
        </w:tc>
      </w:tr>
      <w:tr w:rsidR="007B7BC8" w:rsidRPr="002C351A" w14:paraId="72608A24" w14:textId="34D5A1F3"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69188283" w14:textId="77777777" w:rsidR="007B7BC8" w:rsidRPr="002C351A" w:rsidRDefault="007B7BC8" w:rsidP="4E11D538">
            <w:pPr>
              <w:pStyle w:val="1tabletext"/>
              <w:rPr>
                <w:rFonts w:cs="Arial"/>
                <w:lang w:val="en-AU" w:eastAsia="en-AU"/>
              </w:rPr>
            </w:pPr>
            <w:proofErr w:type="gramStart"/>
            <w:r w:rsidRPr="002C351A">
              <w:rPr>
                <w:rFonts w:cs="Arial"/>
                <w:lang w:val="en-AU" w:eastAsia="en-AU"/>
              </w:rPr>
              <w:t>3.14  Accessible</w:t>
            </w:r>
            <w:proofErr w:type="gramEnd"/>
            <w:r w:rsidRPr="002C351A">
              <w:rPr>
                <w:rFonts w:cs="Arial"/>
                <w:lang w:val="en-AU" w:eastAsia="en-AU"/>
              </w:rPr>
              <w:t xml:space="preserve"> and inclusive services</w:t>
            </w:r>
          </w:p>
        </w:tc>
        <w:tc>
          <w:tcPr>
            <w:tcW w:w="371" w:type="pct"/>
            <w:shd w:val="clear" w:color="auto" w:fill="F2F2F2" w:themeFill="background1" w:themeFillShade="F2"/>
            <w:hideMark/>
          </w:tcPr>
          <w:p w14:paraId="6C53BDD2"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Yes</w:t>
            </w:r>
          </w:p>
        </w:tc>
        <w:tc>
          <w:tcPr>
            <w:tcW w:w="1670" w:type="pct"/>
            <w:shd w:val="clear" w:color="auto" w:fill="F2F2F2" w:themeFill="background1" w:themeFillShade="F2"/>
            <w:hideMark/>
          </w:tcPr>
          <w:p w14:paraId="63A60025"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Minor drafting clarification to align with section 30 of the Digital ID Bill and rules that were updated in Part 4.4 in the Accreditation Rules.</w:t>
            </w:r>
          </w:p>
        </w:tc>
        <w:tc>
          <w:tcPr>
            <w:tcW w:w="1855" w:type="pct"/>
          </w:tcPr>
          <w:p w14:paraId="02B2C0BF"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7B7BC8" w:rsidRPr="002C351A" w14:paraId="707493AD" w14:textId="0DC6F72E"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7CA08D32" w14:textId="77777777" w:rsidR="007B7BC8" w:rsidRPr="002C351A" w:rsidRDefault="007B7BC8" w:rsidP="4E11D538">
            <w:pPr>
              <w:pStyle w:val="1tabletext"/>
              <w:rPr>
                <w:rFonts w:cs="Arial"/>
                <w:lang w:val="en-AU" w:eastAsia="en-AU"/>
              </w:rPr>
            </w:pPr>
            <w:proofErr w:type="gramStart"/>
            <w:r w:rsidRPr="002C351A">
              <w:rPr>
                <w:rFonts w:cs="Arial"/>
                <w:lang w:val="en-AU" w:eastAsia="en-AU"/>
              </w:rPr>
              <w:t xml:space="preserve">3.15  </w:t>
            </w:r>
            <w:proofErr w:type="spellStart"/>
            <w:r w:rsidRPr="002C351A">
              <w:rPr>
                <w:rFonts w:cs="Arial"/>
                <w:lang w:val="en-AU" w:eastAsia="en-AU"/>
              </w:rPr>
              <w:t>WCAG</w:t>
            </w:r>
            <w:proofErr w:type="spellEnd"/>
            <w:proofErr w:type="gramEnd"/>
            <w:r w:rsidRPr="002C351A">
              <w:rPr>
                <w:rFonts w:cs="Arial"/>
                <w:lang w:val="en-AU" w:eastAsia="en-AU"/>
              </w:rPr>
              <w:t xml:space="preserve"> testing requirements</w:t>
            </w:r>
          </w:p>
        </w:tc>
        <w:tc>
          <w:tcPr>
            <w:tcW w:w="371" w:type="pct"/>
            <w:shd w:val="clear" w:color="auto" w:fill="F2F2F2" w:themeFill="background1" w:themeFillShade="F2"/>
            <w:hideMark/>
          </w:tcPr>
          <w:p w14:paraId="3655BCC3"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Yes</w:t>
            </w:r>
          </w:p>
        </w:tc>
        <w:tc>
          <w:tcPr>
            <w:tcW w:w="1670" w:type="pct"/>
            <w:shd w:val="clear" w:color="auto" w:fill="F2F2F2" w:themeFill="background1" w:themeFillShade="F2"/>
            <w:hideMark/>
          </w:tcPr>
          <w:p w14:paraId="12375996"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Minor drafting clarification to align with section 30 of the Digital ID Bill and rules that were updated in Part 4.4 in the Accreditation Rules.</w:t>
            </w:r>
          </w:p>
        </w:tc>
        <w:tc>
          <w:tcPr>
            <w:tcW w:w="1855" w:type="pct"/>
          </w:tcPr>
          <w:p w14:paraId="25054DCB"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7B7BC8" w:rsidRPr="002C351A" w14:paraId="1F870858" w14:textId="1B5ECCF1"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435238ED" w14:textId="77777777" w:rsidR="007B7BC8" w:rsidRPr="002C351A" w:rsidRDefault="007B7BC8" w:rsidP="4E11D538">
            <w:pPr>
              <w:pStyle w:val="1tabletext"/>
              <w:rPr>
                <w:rFonts w:cs="Arial"/>
                <w:lang w:val="en-AU" w:eastAsia="en-AU"/>
              </w:rPr>
            </w:pPr>
            <w:proofErr w:type="gramStart"/>
            <w:r w:rsidRPr="002C351A">
              <w:rPr>
                <w:rFonts w:cs="Arial"/>
                <w:lang w:val="en-AU" w:eastAsia="en-AU"/>
              </w:rPr>
              <w:t xml:space="preserve">3.16  </w:t>
            </w:r>
            <w:proofErr w:type="spellStart"/>
            <w:r w:rsidRPr="002C351A">
              <w:rPr>
                <w:rFonts w:cs="Arial"/>
                <w:lang w:val="en-AU" w:eastAsia="en-AU"/>
              </w:rPr>
              <w:t>WCAG</w:t>
            </w:r>
            <w:proofErr w:type="spellEnd"/>
            <w:proofErr w:type="gramEnd"/>
            <w:r w:rsidRPr="002C351A">
              <w:rPr>
                <w:rFonts w:cs="Arial"/>
                <w:lang w:val="en-AU" w:eastAsia="en-AU"/>
              </w:rPr>
              <w:t xml:space="preserve"> testing report</w:t>
            </w:r>
          </w:p>
        </w:tc>
        <w:tc>
          <w:tcPr>
            <w:tcW w:w="371" w:type="pct"/>
            <w:shd w:val="clear" w:color="auto" w:fill="F2F2F2" w:themeFill="background1" w:themeFillShade="F2"/>
            <w:hideMark/>
          </w:tcPr>
          <w:p w14:paraId="445EB749"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No</w:t>
            </w:r>
          </w:p>
        </w:tc>
        <w:tc>
          <w:tcPr>
            <w:tcW w:w="1670" w:type="pct"/>
            <w:shd w:val="clear" w:color="auto" w:fill="F2F2F2" w:themeFill="background1" w:themeFillShade="F2"/>
            <w:hideMark/>
          </w:tcPr>
          <w:p w14:paraId="00AA4789"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c>
          <w:tcPr>
            <w:tcW w:w="1855" w:type="pct"/>
          </w:tcPr>
          <w:p w14:paraId="1EE8F652"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D14EEF" w:rsidRPr="002C351A" w14:paraId="3A2997C8" w14:textId="33A32DE2" w:rsidTr="4E11D538">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9CDBD9"/>
            <w:hideMark/>
          </w:tcPr>
          <w:p w14:paraId="1623F42C" w14:textId="283FE9DB" w:rsidR="00D14EEF" w:rsidRPr="002C351A" w:rsidRDefault="00D14EEF" w:rsidP="00303D15">
            <w:pPr>
              <w:pStyle w:val="1TablePart"/>
            </w:pPr>
            <w:r w:rsidRPr="002C351A">
              <w:t>Part 3.4—Reports</w:t>
            </w:r>
          </w:p>
        </w:tc>
      </w:tr>
      <w:tr w:rsidR="007B7BC8" w:rsidRPr="002C351A" w14:paraId="2063C6EC" w14:textId="42488A85"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tcPr>
          <w:p w14:paraId="68B094A8" w14:textId="77777777" w:rsidR="007B7BC8" w:rsidRPr="002C351A" w:rsidRDefault="007B7BC8" w:rsidP="4E11D538">
            <w:pPr>
              <w:pStyle w:val="1tabletext"/>
              <w:rPr>
                <w:rFonts w:cs="Arial"/>
                <w:lang w:val="en-AU" w:eastAsia="en-AU"/>
              </w:rPr>
            </w:pPr>
            <w:proofErr w:type="gramStart"/>
            <w:r w:rsidRPr="002C351A">
              <w:rPr>
                <w:rFonts w:cs="Arial"/>
                <w:lang w:val="en-AU" w:eastAsia="en-AU"/>
              </w:rPr>
              <w:t>3.17  Assessor’s</w:t>
            </w:r>
            <w:proofErr w:type="gramEnd"/>
            <w:r w:rsidRPr="002C351A">
              <w:rPr>
                <w:rFonts w:cs="Arial"/>
                <w:lang w:val="en-AU" w:eastAsia="en-AU"/>
              </w:rPr>
              <w:t xml:space="preserve"> report</w:t>
            </w:r>
          </w:p>
        </w:tc>
        <w:tc>
          <w:tcPr>
            <w:tcW w:w="371" w:type="pct"/>
            <w:shd w:val="clear" w:color="auto" w:fill="F2F2F2" w:themeFill="background1" w:themeFillShade="F2"/>
          </w:tcPr>
          <w:p w14:paraId="5943CDA4"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No</w:t>
            </w:r>
          </w:p>
        </w:tc>
        <w:tc>
          <w:tcPr>
            <w:tcW w:w="1670" w:type="pct"/>
            <w:shd w:val="clear" w:color="auto" w:fill="F2F2F2" w:themeFill="background1" w:themeFillShade="F2"/>
          </w:tcPr>
          <w:p w14:paraId="1934F9E7"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c>
          <w:tcPr>
            <w:tcW w:w="1855" w:type="pct"/>
          </w:tcPr>
          <w:p w14:paraId="73F6ECA0"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7B7BC8" w:rsidRPr="002C351A" w14:paraId="5C21CDD0" w14:textId="4CC044F1"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2ED30176" w14:textId="77777777" w:rsidR="007B7BC8" w:rsidRPr="002C351A" w:rsidRDefault="007B7BC8" w:rsidP="4E11D538">
            <w:pPr>
              <w:pStyle w:val="1tabletext"/>
              <w:rPr>
                <w:rFonts w:cs="Arial"/>
                <w:lang w:val="en-AU" w:eastAsia="en-AU"/>
              </w:rPr>
            </w:pPr>
            <w:proofErr w:type="gramStart"/>
            <w:r w:rsidRPr="002C351A">
              <w:rPr>
                <w:rFonts w:cs="Arial"/>
                <w:lang w:val="en-AU" w:eastAsia="en-AU"/>
              </w:rPr>
              <w:t>3.18  Entity’s</w:t>
            </w:r>
            <w:proofErr w:type="gramEnd"/>
            <w:r w:rsidRPr="002C351A">
              <w:rPr>
                <w:rFonts w:cs="Arial"/>
                <w:lang w:val="en-AU" w:eastAsia="en-AU"/>
              </w:rPr>
              <w:t xml:space="preserve"> response to an assessor’s report</w:t>
            </w:r>
          </w:p>
        </w:tc>
        <w:tc>
          <w:tcPr>
            <w:tcW w:w="371" w:type="pct"/>
            <w:shd w:val="clear" w:color="auto" w:fill="F2F2F2" w:themeFill="background1" w:themeFillShade="F2"/>
            <w:hideMark/>
          </w:tcPr>
          <w:p w14:paraId="6FEBC868"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 xml:space="preserve">No </w:t>
            </w:r>
          </w:p>
        </w:tc>
        <w:tc>
          <w:tcPr>
            <w:tcW w:w="1670" w:type="pct"/>
            <w:shd w:val="clear" w:color="auto" w:fill="F2F2F2" w:themeFill="background1" w:themeFillShade="F2"/>
            <w:hideMark/>
          </w:tcPr>
          <w:p w14:paraId="437434FE"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c>
          <w:tcPr>
            <w:tcW w:w="1855" w:type="pct"/>
          </w:tcPr>
          <w:p w14:paraId="0721BE6D"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D14EEF" w:rsidRPr="002C351A" w14:paraId="41142315" w14:textId="00DF480F" w:rsidTr="4E11D538">
        <w:trPr>
          <w:trHeight w:val="341"/>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008675"/>
            <w:hideMark/>
          </w:tcPr>
          <w:p w14:paraId="10DC2711" w14:textId="4020A391" w:rsidR="00D14EEF" w:rsidRPr="002C351A" w:rsidRDefault="00D14EEF" w:rsidP="00303D15">
            <w:pPr>
              <w:pStyle w:val="1TableHeading"/>
            </w:pPr>
            <w:r w:rsidRPr="002C351A">
              <w:rPr>
                <w:lang w:val="en-AU"/>
              </w:rPr>
              <w:t>Chapter 4—Requirements for maintaining accreditation</w:t>
            </w:r>
          </w:p>
        </w:tc>
      </w:tr>
      <w:tr w:rsidR="00D14EEF" w:rsidRPr="002C351A" w14:paraId="6177E1E5" w14:textId="04DDE744" w:rsidTr="4E11D538">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9CDBD9"/>
            <w:hideMark/>
          </w:tcPr>
          <w:p w14:paraId="4FFDDD1D" w14:textId="2B153466" w:rsidR="00D14EEF" w:rsidRPr="002C351A" w:rsidRDefault="00D14EEF" w:rsidP="00303D15">
            <w:pPr>
              <w:pStyle w:val="1TablePart"/>
            </w:pPr>
            <w:r w:rsidRPr="002C351A">
              <w:t>Part 4.1—Protective security controls</w:t>
            </w:r>
          </w:p>
        </w:tc>
      </w:tr>
      <w:tr w:rsidR="00D14EEF" w:rsidRPr="002C351A" w14:paraId="6755B875" w14:textId="005A7D38" w:rsidTr="4E11D538">
        <w:trPr>
          <w:trHeight w:val="29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CAECEB"/>
            <w:hideMark/>
          </w:tcPr>
          <w:p w14:paraId="2A826FE3" w14:textId="3FDA3DC9" w:rsidR="00D14EEF" w:rsidRPr="002C351A" w:rsidRDefault="00D14EEF" w:rsidP="00303D15">
            <w:pPr>
              <w:pStyle w:val="1TablePart"/>
            </w:pPr>
            <w:r w:rsidRPr="002C351A">
              <w:t>Division 1—Capability</w:t>
            </w:r>
          </w:p>
        </w:tc>
      </w:tr>
      <w:tr w:rsidR="007B7BC8" w:rsidRPr="002C351A" w14:paraId="3C90F7B5" w14:textId="3D3CE90C"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5E925517" w14:textId="77777777" w:rsidR="007B7BC8" w:rsidRPr="002C351A" w:rsidRDefault="007B7BC8" w:rsidP="4E11D538">
            <w:pPr>
              <w:pStyle w:val="1tabletext"/>
              <w:rPr>
                <w:rFonts w:cs="Arial"/>
                <w:lang w:val="en-AU" w:eastAsia="en-AU"/>
              </w:rPr>
            </w:pPr>
            <w:proofErr w:type="gramStart"/>
            <w:r w:rsidRPr="002C351A">
              <w:rPr>
                <w:rFonts w:cs="Arial"/>
                <w:lang w:val="en-AU" w:eastAsia="en-AU"/>
              </w:rPr>
              <w:t>4.1  Protective</w:t>
            </w:r>
            <w:proofErr w:type="gramEnd"/>
            <w:r w:rsidRPr="002C351A">
              <w:rPr>
                <w:rFonts w:cs="Arial"/>
                <w:lang w:val="en-AU" w:eastAsia="en-AU"/>
              </w:rPr>
              <w:t xml:space="preserve"> security capability</w:t>
            </w:r>
          </w:p>
        </w:tc>
        <w:tc>
          <w:tcPr>
            <w:tcW w:w="371" w:type="pct"/>
            <w:shd w:val="clear" w:color="auto" w:fill="F2F2F2" w:themeFill="background1" w:themeFillShade="F2"/>
            <w:hideMark/>
          </w:tcPr>
          <w:p w14:paraId="2ED74579"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No</w:t>
            </w:r>
          </w:p>
        </w:tc>
        <w:tc>
          <w:tcPr>
            <w:tcW w:w="1670" w:type="pct"/>
            <w:shd w:val="clear" w:color="auto" w:fill="F2F2F2" w:themeFill="background1" w:themeFillShade="F2"/>
            <w:hideMark/>
          </w:tcPr>
          <w:p w14:paraId="1390FEF0"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c>
          <w:tcPr>
            <w:tcW w:w="1855" w:type="pct"/>
          </w:tcPr>
          <w:p w14:paraId="64C541E8"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D14EEF" w:rsidRPr="002C351A" w14:paraId="43FFE613" w14:textId="36D9B287" w:rsidTr="4E11D538">
        <w:trPr>
          <w:trHeight w:val="29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CAECEB"/>
            <w:hideMark/>
          </w:tcPr>
          <w:p w14:paraId="58A2C673" w14:textId="6B5D4EF6" w:rsidR="00D14EEF" w:rsidRPr="002C351A" w:rsidRDefault="00D14EEF" w:rsidP="00303D15">
            <w:pPr>
              <w:pStyle w:val="1TablePart"/>
            </w:pPr>
            <w:r w:rsidRPr="002C351A">
              <w:t>Division 2—Protective security frameworks</w:t>
            </w:r>
          </w:p>
        </w:tc>
      </w:tr>
      <w:tr w:rsidR="007B7BC8" w:rsidRPr="002C351A" w14:paraId="0B75375F" w14:textId="6FDD2AA4"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4B2A31FB" w14:textId="77777777" w:rsidR="007B7BC8" w:rsidRPr="002C351A" w:rsidRDefault="007B7BC8" w:rsidP="00303D15">
            <w:pPr>
              <w:pStyle w:val="1tabletext"/>
              <w:rPr>
                <w:rFonts w:cs="Arial"/>
                <w:lang w:eastAsia="en-AU"/>
              </w:rPr>
            </w:pPr>
            <w:r w:rsidRPr="002C351A">
              <w:rPr>
                <w:rFonts w:cs="Arial"/>
                <w:lang w:eastAsia="en-AU"/>
              </w:rPr>
              <w:t>4.2   Accredited entities must implement a security framework</w:t>
            </w:r>
          </w:p>
        </w:tc>
        <w:tc>
          <w:tcPr>
            <w:tcW w:w="371" w:type="pct"/>
            <w:shd w:val="clear" w:color="auto" w:fill="F2F2F2" w:themeFill="background1" w:themeFillShade="F2"/>
            <w:hideMark/>
          </w:tcPr>
          <w:p w14:paraId="2CCC442D"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Yes</w:t>
            </w:r>
          </w:p>
        </w:tc>
        <w:tc>
          <w:tcPr>
            <w:tcW w:w="1670" w:type="pct"/>
            <w:shd w:val="clear" w:color="auto" w:fill="F2F2F2" w:themeFill="background1" w:themeFillShade="F2"/>
            <w:hideMark/>
          </w:tcPr>
          <w:p w14:paraId="33602B98"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Minor drafting clarification to address structure and clarity of interpretation</w:t>
            </w:r>
          </w:p>
        </w:tc>
        <w:tc>
          <w:tcPr>
            <w:tcW w:w="1855" w:type="pct"/>
          </w:tcPr>
          <w:p w14:paraId="12B9CB4B"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7B7BC8" w:rsidRPr="002C351A" w14:paraId="18520D25" w14:textId="1735362A"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2AD9E020" w14:textId="77777777" w:rsidR="007B7BC8" w:rsidRPr="002C351A" w:rsidRDefault="007B7BC8" w:rsidP="4E11D538">
            <w:pPr>
              <w:pStyle w:val="1tabletext"/>
              <w:rPr>
                <w:rFonts w:cs="Arial"/>
                <w:lang w:val="en-AU" w:eastAsia="en-AU"/>
              </w:rPr>
            </w:pPr>
            <w:proofErr w:type="gramStart"/>
            <w:r w:rsidRPr="002C351A">
              <w:rPr>
                <w:rFonts w:cs="Arial"/>
                <w:lang w:val="en-AU" w:eastAsia="en-AU"/>
              </w:rPr>
              <w:t>4.3  Compliance</w:t>
            </w:r>
            <w:proofErr w:type="gramEnd"/>
            <w:r w:rsidRPr="002C351A">
              <w:rPr>
                <w:rFonts w:cs="Arial"/>
                <w:lang w:val="en-AU" w:eastAsia="en-AU"/>
              </w:rPr>
              <w:t xml:space="preserve"> with the </w:t>
            </w:r>
            <w:proofErr w:type="spellStart"/>
            <w:r w:rsidRPr="002C351A">
              <w:rPr>
                <w:rFonts w:cs="Arial"/>
                <w:lang w:val="en-AU" w:eastAsia="en-AU"/>
              </w:rPr>
              <w:t>PSPF</w:t>
            </w:r>
            <w:proofErr w:type="spellEnd"/>
          </w:p>
        </w:tc>
        <w:tc>
          <w:tcPr>
            <w:tcW w:w="371" w:type="pct"/>
            <w:shd w:val="clear" w:color="auto" w:fill="F2F2F2" w:themeFill="background1" w:themeFillShade="F2"/>
            <w:hideMark/>
          </w:tcPr>
          <w:p w14:paraId="0377F057"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Yes</w:t>
            </w:r>
          </w:p>
        </w:tc>
        <w:tc>
          <w:tcPr>
            <w:tcW w:w="1670" w:type="pct"/>
            <w:shd w:val="clear" w:color="auto" w:fill="F2F2F2" w:themeFill="background1" w:themeFillShade="F2"/>
            <w:hideMark/>
          </w:tcPr>
          <w:p w14:paraId="2B4BDC60"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Minor drafting clarification to address structure and clarity of interpretation</w:t>
            </w:r>
          </w:p>
        </w:tc>
        <w:tc>
          <w:tcPr>
            <w:tcW w:w="1855" w:type="pct"/>
          </w:tcPr>
          <w:p w14:paraId="6F6B9743"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7B7BC8" w:rsidRPr="002C351A" w14:paraId="1CF39550" w14:textId="23EE2C58"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1ECEF5BF" w14:textId="77777777" w:rsidR="007B7BC8" w:rsidRPr="002C351A" w:rsidRDefault="007B7BC8" w:rsidP="00303D15">
            <w:pPr>
              <w:pStyle w:val="1tabletext"/>
              <w:rPr>
                <w:rFonts w:cs="Arial"/>
                <w:lang w:eastAsia="en-AU"/>
              </w:rPr>
            </w:pPr>
            <w:r w:rsidRPr="002C351A">
              <w:rPr>
                <w:rFonts w:cs="Arial"/>
                <w:lang w:eastAsia="en-AU"/>
              </w:rPr>
              <w:t>4.4   Compliance with ISO/IEC 27001</w:t>
            </w:r>
          </w:p>
        </w:tc>
        <w:tc>
          <w:tcPr>
            <w:tcW w:w="371" w:type="pct"/>
            <w:shd w:val="clear" w:color="auto" w:fill="F2F2F2" w:themeFill="background1" w:themeFillShade="F2"/>
            <w:hideMark/>
          </w:tcPr>
          <w:p w14:paraId="04B667CC"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Yes</w:t>
            </w:r>
          </w:p>
        </w:tc>
        <w:tc>
          <w:tcPr>
            <w:tcW w:w="1670" w:type="pct"/>
            <w:shd w:val="clear" w:color="auto" w:fill="F2F2F2" w:themeFill="background1" w:themeFillShade="F2"/>
            <w:hideMark/>
          </w:tcPr>
          <w:p w14:paraId="64B8B48E"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Minor drafting clarification to address structure and clarity of interpretation</w:t>
            </w:r>
          </w:p>
        </w:tc>
        <w:tc>
          <w:tcPr>
            <w:tcW w:w="1855" w:type="pct"/>
          </w:tcPr>
          <w:p w14:paraId="0327E824"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7B7BC8" w:rsidRPr="002C351A" w14:paraId="572571E9" w14:textId="0E10175B"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tcPr>
          <w:p w14:paraId="47B3DCDA" w14:textId="77777777" w:rsidR="007B7BC8" w:rsidRPr="002C351A" w:rsidRDefault="007B7BC8" w:rsidP="00303D15">
            <w:pPr>
              <w:pStyle w:val="1tabletext"/>
              <w:rPr>
                <w:rFonts w:cs="Arial"/>
                <w:lang w:eastAsia="en-AU"/>
              </w:rPr>
            </w:pPr>
            <w:r w:rsidRPr="002C351A">
              <w:rPr>
                <w:rFonts w:cs="Arial"/>
                <w:lang w:eastAsia="en-AU"/>
              </w:rPr>
              <w:t xml:space="preserve">4.5 Implementation and compliance </w:t>
            </w:r>
            <w:r w:rsidRPr="002C351A">
              <w:rPr>
                <w:rFonts w:cs="Arial"/>
                <w:lang w:eastAsia="en-AU"/>
              </w:rPr>
              <w:lastRenderedPageBreak/>
              <w:t xml:space="preserve">with an alternative framework </w:t>
            </w:r>
          </w:p>
        </w:tc>
        <w:tc>
          <w:tcPr>
            <w:tcW w:w="371" w:type="pct"/>
            <w:shd w:val="clear" w:color="auto" w:fill="F2F2F2" w:themeFill="background1" w:themeFillShade="F2"/>
          </w:tcPr>
          <w:p w14:paraId="5A2C7946"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lastRenderedPageBreak/>
              <w:t>Yes</w:t>
            </w:r>
          </w:p>
        </w:tc>
        <w:tc>
          <w:tcPr>
            <w:tcW w:w="1670" w:type="pct"/>
            <w:shd w:val="clear" w:color="auto" w:fill="F2F2F2" w:themeFill="background1" w:themeFillShade="F2"/>
          </w:tcPr>
          <w:p w14:paraId="773569B6"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 xml:space="preserve">Minor drafting clarification. Guide note: this rule is in the wrong place and will be moved to Division 2 (above) prior to </w:t>
            </w:r>
            <w:r w:rsidRPr="002C351A">
              <w:rPr>
                <w:rFonts w:cs="Arial"/>
                <w:lang w:eastAsia="en-AU"/>
              </w:rPr>
              <w:lastRenderedPageBreak/>
              <w:t>public consultation.</w:t>
            </w:r>
          </w:p>
        </w:tc>
        <w:tc>
          <w:tcPr>
            <w:tcW w:w="1855" w:type="pct"/>
          </w:tcPr>
          <w:p w14:paraId="1A5CA7DF"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7B7BC8" w:rsidRPr="002C351A" w14:paraId="61E54364" w14:textId="5B26511E"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528FEF28" w14:textId="77777777" w:rsidR="007B7BC8" w:rsidRPr="002C351A" w:rsidRDefault="007B7BC8" w:rsidP="00303D15">
            <w:pPr>
              <w:pStyle w:val="1tabletext"/>
              <w:rPr>
                <w:rFonts w:cs="Arial"/>
                <w:lang w:eastAsia="en-AU"/>
              </w:rPr>
            </w:pPr>
            <w:r w:rsidRPr="002C351A">
              <w:rPr>
                <w:rFonts w:cs="Arial"/>
                <w:lang w:eastAsia="en-AU"/>
              </w:rPr>
              <w:t>4.6   Where a control is not relevant to an entity</w:t>
            </w:r>
          </w:p>
        </w:tc>
        <w:tc>
          <w:tcPr>
            <w:tcW w:w="371" w:type="pct"/>
            <w:shd w:val="clear" w:color="auto" w:fill="F2F2F2" w:themeFill="background1" w:themeFillShade="F2"/>
            <w:hideMark/>
          </w:tcPr>
          <w:p w14:paraId="76D6A081"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Yes</w:t>
            </w:r>
          </w:p>
        </w:tc>
        <w:tc>
          <w:tcPr>
            <w:tcW w:w="1670" w:type="pct"/>
            <w:shd w:val="clear" w:color="auto" w:fill="F2F2F2" w:themeFill="background1" w:themeFillShade="F2"/>
            <w:hideMark/>
          </w:tcPr>
          <w:p w14:paraId="22D85FF0"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Minor drafting clarification to address structure and clarity of interpretation</w:t>
            </w:r>
          </w:p>
        </w:tc>
        <w:tc>
          <w:tcPr>
            <w:tcW w:w="1855" w:type="pct"/>
          </w:tcPr>
          <w:p w14:paraId="6802D7F1"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D14EEF" w:rsidRPr="002C351A" w14:paraId="3515DDA5" w14:textId="00EDE191" w:rsidTr="4E11D538">
        <w:trPr>
          <w:trHeight w:val="29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CAECEB"/>
            <w:hideMark/>
          </w:tcPr>
          <w:p w14:paraId="40F337BD" w14:textId="6E0DFE2C" w:rsidR="00D14EEF" w:rsidRPr="002C351A" w:rsidRDefault="00D14EEF" w:rsidP="00303D15">
            <w:pPr>
              <w:pStyle w:val="1TablePart"/>
            </w:pPr>
            <w:r w:rsidRPr="002C351A">
              <w:t>Division 3—Additional protective security controls</w:t>
            </w:r>
          </w:p>
        </w:tc>
      </w:tr>
      <w:tr w:rsidR="007B7BC8" w:rsidRPr="002C351A" w14:paraId="0F224AA5" w14:textId="2594F9A4"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22E4CABA" w14:textId="77777777" w:rsidR="007B7BC8" w:rsidRPr="002C351A" w:rsidRDefault="007B7BC8" w:rsidP="00303D15">
            <w:pPr>
              <w:pStyle w:val="1tabletext"/>
              <w:rPr>
                <w:rFonts w:cs="Arial"/>
                <w:lang w:eastAsia="en-AU"/>
              </w:rPr>
            </w:pPr>
            <w:r w:rsidRPr="002C351A">
              <w:rPr>
                <w:rFonts w:cs="Arial"/>
                <w:lang w:eastAsia="en-AU"/>
              </w:rPr>
              <w:t>4.7   Cyber security risk assessment</w:t>
            </w:r>
          </w:p>
        </w:tc>
        <w:tc>
          <w:tcPr>
            <w:tcW w:w="371" w:type="pct"/>
            <w:shd w:val="clear" w:color="auto" w:fill="F2F2F2" w:themeFill="background1" w:themeFillShade="F2"/>
          </w:tcPr>
          <w:p w14:paraId="3E41F57F"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No</w:t>
            </w:r>
          </w:p>
        </w:tc>
        <w:tc>
          <w:tcPr>
            <w:tcW w:w="1670" w:type="pct"/>
            <w:shd w:val="clear" w:color="auto" w:fill="F2F2F2" w:themeFill="background1" w:themeFillShade="F2"/>
          </w:tcPr>
          <w:p w14:paraId="0373DE42"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c>
          <w:tcPr>
            <w:tcW w:w="1855" w:type="pct"/>
          </w:tcPr>
          <w:p w14:paraId="5F39D9CC"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7B7BC8" w:rsidRPr="002C351A" w14:paraId="19163759" w14:textId="121B3860"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3196460D" w14:textId="77777777" w:rsidR="007B7BC8" w:rsidRPr="002C351A" w:rsidRDefault="007B7BC8" w:rsidP="00303D15">
            <w:pPr>
              <w:pStyle w:val="1tabletext"/>
              <w:rPr>
                <w:rFonts w:cs="Arial"/>
                <w:lang w:eastAsia="en-AU"/>
              </w:rPr>
            </w:pPr>
            <w:r w:rsidRPr="002C351A">
              <w:rPr>
                <w:rFonts w:cs="Arial"/>
                <w:lang w:eastAsia="en-AU"/>
              </w:rPr>
              <w:t>4.8   Sharing information about risks</w:t>
            </w:r>
          </w:p>
        </w:tc>
        <w:tc>
          <w:tcPr>
            <w:tcW w:w="371" w:type="pct"/>
            <w:shd w:val="clear" w:color="auto" w:fill="F2F2F2" w:themeFill="background1" w:themeFillShade="F2"/>
          </w:tcPr>
          <w:p w14:paraId="6D0A3DB5"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No</w:t>
            </w:r>
          </w:p>
        </w:tc>
        <w:tc>
          <w:tcPr>
            <w:tcW w:w="1670" w:type="pct"/>
            <w:shd w:val="clear" w:color="auto" w:fill="F2F2F2" w:themeFill="background1" w:themeFillShade="F2"/>
          </w:tcPr>
          <w:p w14:paraId="3CEE328E"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c>
          <w:tcPr>
            <w:tcW w:w="1855" w:type="pct"/>
          </w:tcPr>
          <w:p w14:paraId="394E759F"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7B7BC8" w:rsidRPr="002C351A" w14:paraId="7F9F46CB" w14:textId="27041707"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045608EF" w14:textId="77777777" w:rsidR="007B7BC8" w:rsidRPr="002C351A" w:rsidRDefault="007B7BC8" w:rsidP="00303D15">
            <w:pPr>
              <w:pStyle w:val="1tabletext"/>
              <w:rPr>
                <w:rFonts w:cs="Arial"/>
                <w:lang w:eastAsia="en-AU"/>
              </w:rPr>
            </w:pPr>
            <w:r w:rsidRPr="002C351A">
              <w:rPr>
                <w:rFonts w:cs="Arial"/>
                <w:lang w:eastAsia="en-AU"/>
              </w:rPr>
              <w:t>4.9   Eligibility and suitability of personnel</w:t>
            </w:r>
          </w:p>
        </w:tc>
        <w:tc>
          <w:tcPr>
            <w:tcW w:w="371" w:type="pct"/>
            <w:shd w:val="clear" w:color="auto" w:fill="F2F2F2" w:themeFill="background1" w:themeFillShade="F2"/>
            <w:hideMark/>
          </w:tcPr>
          <w:p w14:paraId="73A163C1"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No</w:t>
            </w:r>
          </w:p>
        </w:tc>
        <w:tc>
          <w:tcPr>
            <w:tcW w:w="1670" w:type="pct"/>
            <w:shd w:val="clear" w:color="auto" w:fill="F2F2F2" w:themeFill="background1" w:themeFillShade="F2"/>
            <w:hideMark/>
          </w:tcPr>
          <w:p w14:paraId="117CE664"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c>
          <w:tcPr>
            <w:tcW w:w="1855" w:type="pct"/>
          </w:tcPr>
          <w:p w14:paraId="62F436F7"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7B7BC8" w:rsidRPr="002C351A" w14:paraId="4BE56E16" w14:textId="495D8654" w:rsidTr="4E11D538">
        <w:trPr>
          <w:trHeight w:val="87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1C6BC9FE" w14:textId="77777777" w:rsidR="007B7BC8" w:rsidRPr="002C351A" w:rsidRDefault="007B7BC8" w:rsidP="00303D15">
            <w:pPr>
              <w:pStyle w:val="1tabletext"/>
              <w:rPr>
                <w:rFonts w:cs="Arial"/>
                <w:lang w:eastAsia="en-AU"/>
              </w:rPr>
            </w:pPr>
            <w:r w:rsidRPr="002C351A">
              <w:rPr>
                <w:rFonts w:cs="Arial"/>
                <w:lang w:eastAsia="en-AU"/>
              </w:rPr>
              <w:t>4.10   Advice to individuals</w:t>
            </w:r>
          </w:p>
        </w:tc>
        <w:tc>
          <w:tcPr>
            <w:tcW w:w="371" w:type="pct"/>
            <w:shd w:val="clear" w:color="auto" w:fill="F2F2F2" w:themeFill="background1" w:themeFillShade="F2"/>
            <w:hideMark/>
          </w:tcPr>
          <w:p w14:paraId="6E30CCA5"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Yes</w:t>
            </w:r>
          </w:p>
        </w:tc>
        <w:tc>
          <w:tcPr>
            <w:tcW w:w="1670" w:type="pct"/>
            <w:shd w:val="clear" w:color="auto" w:fill="F2F2F2" w:themeFill="background1" w:themeFillShade="F2"/>
            <w:hideMark/>
          </w:tcPr>
          <w:p w14:paraId="6127B8B2"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 xml:space="preserve">Requirement changed to implement consultation feedback. Adopted the use of "serious harm" to align with Privacy Act and </w:t>
            </w:r>
            <w:proofErr w:type="spellStart"/>
            <w:r w:rsidRPr="002C351A">
              <w:rPr>
                <w:rFonts w:cs="Arial"/>
                <w:lang w:eastAsia="en-AU"/>
              </w:rPr>
              <w:t>OAIC</w:t>
            </w:r>
            <w:proofErr w:type="spellEnd"/>
            <w:r w:rsidRPr="002C351A">
              <w:rPr>
                <w:rFonts w:cs="Arial"/>
                <w:lang w:eastAsia="en-AU"/>
              </w:rPr>
              <w:t xml:space="preserve"> advice wording and requirement now ensures that entities must "promptly" inform individuals of the risk or incident.</w:t>
            </w:r>
          </w:p>
        </w:tc>
        <w:tc>
          <w:tcPr>
            <w:tcW w:w="1855" w:type="pct"/>
          </w:tcPr>
          <w:p w14:paraId="23F72D6B"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7B7BC8" w:rsidRPr="002C351A" w14:paraId="6AEB59C3" w14:textId="79A3E421"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3BBD31A3" w14:textId="77777777" w:rsidR="007B7BC8" w:rsidRPr="002C351A" w:rsidRDefault="007B7BC8" w:rsidP="4E11D538">
            <w:pPr>
              <w:pStyle w:val="1tabletext"/>
              <w:rPr>
                <w:rFonts w:cs="Arial"/>
                <w:lang w:val="en-AU" w:eastAsia="en-AU"/>
              </w:rPr>
            </w:pPr>
            <w:proofErr w:type="gramStart"/>
            <w:r w:rsidRPr="002C351A">
              <w:rPr>
                <w:rFonts w:cs="Arial"/>
                <w:lang w:val="en-AU" w:eastAsia="en-AU"/>
              </w:rPr>
              <w:t>4.11  Support</w:t>
            </w:r>
            <w:proofErr w:type="gramEnd"/>
            <w:r w:rsidRPr="002C351A">
              <w:rPr>
                <w:rFonts w:cs="Arial"/>
                <w:lang w:val="en-AU" w:eastAsia="en-AU"/>
              </w:rPr>
              <w:t xml:space="preserve"> to individuals</w:t>
            </w:r>
          </w:p>
        </w:tc>
        <w:tc>
          <w:tcPr>
            <w:tcW w:w="371" w:type="pct"/>
            <w:shd w:val="clear" w:color="auto" w:fill="F2F2F2" w:themeFill="background1" w:themeFillShade="F2"/>
            <w:hideMark/>
          </w:tcPr>
          <w:p w14:paraId="6426066A"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No</w:t>
            </w:r>
          </w:p>
        </w:tc>
        <w:tc>
          <w:tcPr>
            <w:tcW w:w="1670" w:type="pct"/>
            <w:shd w:val="clear" w:color="auto" w:fill="F2F2F2" w:themeFill="background1" w:themeFillShade="F2"/>
            <w:hideMark/>
          </w:tcPr>
          <w:p w14:paraId="21D1064C"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c>
          <w:tcPr>
            <w:tcW w:w="1855" w:type="pct"/>
          </w:tcPr>
          <w:p w14:paraId="1F73CD29"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D14EEF" w:rsidRPr="002C351A" w14:paraId="57E3331E" w14:textId="3F62856A" w:rsidTr="4E11D538">
        <w:trPr>
          <w:trHeight w:val="29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F3FBFB"/>
            <w:hideMark/>
          </w:tcPr>
          <w:p w14:paraId="41A51105" w14:textId="69D452E1" w:rsidR="00D14EEF" w:rsidRPr="002C351A" w:rsidRDefault="00D14EEF" w:rsidP="00303D15">
            <w:pPr>
              <w:pStyle w:val="1TablePart"/>
            </w:pPr>
            <w:r w:rsidRPr="002C351A">
              <w:t>Subdivision 1—System security plan</w:t>
            </w:r>
          </w:p>
        </w:tc>
      </w:tr>
      <w:tr w:rsidR="007B7BC8" w:rsidRPr="002C351A" w14:paraId="70FD80C2" w14:textId="5ECA606C" w:rsidTr="4E11D538">
        <w:trPr>
          <w:trHeight w:val="431"/>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422CFCBC" w14:textId="77777777" w:rsidR="007B7BC8" w:rsidRPr="002C351A" w:rsidRDefault="007B7BC8" w:rsidP="4E11D538">
            <w:pPr>
              <w:pStyle w:val="1tabletext"/>
              <w:rPr>
                <w:rFonts w:cs="Arial"/>
                <w:lang w:val="en-AU" w:eastAsia="en-AU"/>
              </w:rPr>
            </w:pPr>
            <w:proofErr w:type="gramStart"/>
            <w:r w:rsidRPr="002C351A">
              <w:rPr>
                <w:rFonts w:cs="Arial"/>
                <w:lang w:val="en-AU" w:eastAsia="en-AU"/>
              </w:rPr>
              <w:t>4.12  Requirement</w:t>
            </w:r>
            <w:proofErr w:type="gramEnd"/>
          </w:p>
        </w:tc>
        <w:tc>
          <w:tcPr>
            <w:tcW w:w="371" w:type="pct"/>
            <w:shd w:val="clear" w:color="auto" w:fill="F2F2F2" w:themeFill="background1" w:themeFillShade="F2"/>
            <w:hideMark/>
          </w:tcPr>
          <w:p w14:paraId="52E89548"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Yes</w:t>
            </w:r>
          </w:p>
        </w:tc>
        <w:tc>
          <w:tcPr>
            <w:tcW w:w="1670" w:type="pct"/>
            <w:shd w:val="clear" w:color="auto" w:fill="F2F2F2" w:themeFill="background1" w:themeFillShade="F2"/>
            <w:hideMark/>
          </w:tcPr>
          <w:p w14:paraId="3FB3D4F5"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Now includes security goals and strategic objectives and addition of requirements for entities to record their biometric information destruction process (</w:t>
            </w:r>
            <w:proofErr w:type="spellStart"/>
            <w:r w:rsidRPr="002C351A">
              <w:rPr>
                <w:rFonts w:cs="Arial"/>
                <w:lang w:eastAsia="en-AU"/>
              </w:rPr>
              <w:t>TDIF</w:t>
            </w:r>
            <w:proofErr w:type="spellEnd"/>
            <w:r w:rsidRPr="002C351A">
              <w:rPr>
                <w:rFonts w:cs="Arial"/>
                <w:lang w:eastAsia="en-AU"/>
              </w:rPr>
              <w:t xml:space="preserve"> requirements that were not in the September 2023 draft Accreditation Rules).</w:t>
            </w:r>
          </w:p>
        </w:tc>
        <w:tc>
          <w:tcPr>
            <w:tcW w:w="1855" w:type="pct"/>
          </w:tcPr>
          <w:p w14:paraId="14E1FC2F"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7B7BC8" w:rsidRPr="002C351A" w14:paraId="196917EF" w14:textId="045A84AE"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484196CD" w14:textId="77777777" w:rsidR="007B7BC8" w:rsidRPr="002C351A" w:rsidRDefault="007B7BC8" w:rsidP="4E11D538">
            <w:pPr>
              <w:pStyle w:val="1tabletext"/>
              <w:rPr>
                <w:rFonts w:cs="Arial"/>
                <w:lang w:val="en-AU" w:eastAsia="en-AU"/>
              </w:rPr>
            </w:pPr>
            <w:proofErr w:type="gramStart"/>
            <w:r w:rsidRPr="002C351A">
              <w:rPr>
                <w:rFonts w:cs="Arial"/>
                <w:lang w:val="en-AU" w:eastAsia="en-AU"/>
              </w:rPr>
              <w:t>4.13  Review</w:t>
            </w:r>
            <w:proofErr w:type="gramEnd"/>
            <w:r w:rsidRPr="002C351A">
              <w:rPr>
                <w:rFonts w:cs="Arial"/>
                <w:lang w:val="en-AU" w:eastAsia="en-AU"/>
              </w:rPr>
              <w:t xml:space="preserve"> of the system security plan</w:t>
            </w:r>
          </w:p>
        </w:tc>
        <w:tc>
          <w:tcPr>
            <w:tcW w:w="371" w:type="pct"/>
            <w:shd w:val="clear" w:color="auto" w:fill="F2F2F2" w:themeFill="background1" w:themeFillShade="F2"/>
            <w:hideMark/>
          </w:tcPr>
          <w:p w14:paraId="174307EC"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Yes</w:t>
            </w:r>
          </w:p>
        </w:tc>
        <w:tc>
          <w:tcPr>
            <w:tcW w:w="1670" w:type="pct"/>
            <w:shd w:val="clear" w:color="auto" w:fill="F2F2F2" w:themeFill="background1" w:themeFillShade="F2"/>
            <w:hideMark/>
          </w:tcPr>
          <w:p w14:paraId="0193AD39"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Now includes review of security goals and strategic objectives.</w:t>
            </w:r>
          </w:p>
        </w:tc>
        <w:tc>
          <w:tcPr>
            <w:tcW w:w="1855" w:type="pct"/>
          </w:tcPr>
          <w:p w14:paraId="1FA0C34E"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D14EEF" w:rsidRPr="002C351A" w14:paraId="6546A22F" w14:textId="2082685C" w:rsidTr="4E11D538">
        <w:trPr>
          <w:trHeight w:val="29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F3FBFB"/>
            <w:hideMark/>
          </w:tcPr>
          <w:p w14:paraId="45EA47D2" w14:textId="4392B900" w:rsidR="00D14EEF" w:rsidRPr="002C351A" w:rsidRDefault="00D14EEF" w:rsidP="00303D15">
            <w:pPr>
              <w:pStyle w:val="1TablePart"/>
            </w:pPr>
            <w:r w:rsidRPr="002C351A">
              <w:t>Subdivision 2—Cloud service management</w:t>
            </w:r>
          </w:p>
        </w:tc>
      </w:tr>
      <w:tr w:rsidR="007B7BC8" w:rsidRPr="002C351A" w14:paraId="168A98E7" w14:textId="4BC67C00"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61C8C5CE" w14:textId="77777777" w:rsidR="007B7BC8" w:rsidRPr="002C351A" w:rsidRDefault="007B7BC8" w:rsidP="4E11D538">
            <w:pPr>
              <w:pStyle w:val="1tabletext"/>
              <w:rPr>
                <w:rFonts w:cs="Arial"/>
                <w:lang w:val="en-AU" w:eastAsia="en-AU"/>
              </w:rPr>
            </w:pPr>
            <w:proofErr w:type="gramStart"/>
            <w:r w:rsidRPr="002C351A">
              <w:rPr>
                <w:rFonts w:cs="Arial"/>
                <w:lang w:val="en-AU" w:eastAsia="en-AU"/>
              </w:rPr>
              <w:t>4.14  Selection</w:t>
            </w:r>
            <w:proofErr w:type="gramEnd"/>
            <w:r w:rsidRPr="002C351A">
              <w:rPr>
                <w:rFonts w:cs="Arial"/>
                <w:lang w:val="en-AU" w:eastAsia="en-AU"/>
              </w:rPr>
              <w:t>, use and management of cloud services</w:t>
            </w:r>
          </w:p>
        </w:tc>
        <w:tc>
          <w:tcPr>
            <w:tcW w:w="371" w:type="pct"/>
            <w:shd w:val="clear" w:color="auto" w:fill="F2F2F2" w:themeFill="background1" w:themeFillShade="F2"/>
            <w:hideMark/>
          </w:tcPr>
          <w:p w14:paraId="6E595CC7"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No</w:t>
            </w:r>
          </w:p>
        </w:tc>
        <w:tc>
          <w:tcPr>
            <w:tcW w:w="1670" w:type="pct"/>
            <w:shd w:val="clear" w:color="auto" w:fill="F2F2F2" w:themeFill="background1" w:themeFillShade="F2"/>
            <w:hideMark/>
          </w:tcPr>
          <w:p w14:paraId="7549428A"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c>
          <w:tcPr>
            <w:tcW w:w="1855" w:type="pct"/>
          </w:tcPr>
          <w:p w14:paraId="188FE7DD"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D14EEF" w:rsidRPr="002C351A" w14:paraId="707DE0CA" w14:textId="19CE2647" w:rsidTr="4E11D538">
        <w:trPr>
          <w:trHeight w:val="395"/>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F3FBFB"/>
            <w:hideMark/>
          </w:tcPr>
          <w:p w14:paraId="149F2B31" w14:textId="25692F2E" w:rsidR="00D14EEF" w:rsidRPr="002C351A" w:rsidRDefault="00D14EEF" w:rsidP="00303D15">
            <w:pPr>
              <w:pStyle w:val="1TablePart"/>
            </w:pPr>
            <w:r w:rsidRPr="002C351A">
              <w:t>Subdivision 3—Incident detection, investigation, response and reporting</w:t>
            </w:r>
          </w:p>
        </w:tc>
      </w:tr>
      <w:tr w:rsidR="007B7BC8" w:rsidRPr="002C351A" w14:paraId="30CB65A0" w14:textId="0AD29DF8"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28259567" w14:textId="77777777" w:rsidR="007B7BC8" w:rsidRPr="002C351A" w:rsidRDefault="007B7BC8" w:rsidP="4E11D538">
            <w:pPr>
              <w:pStyle w:val="1tabletext"/>
              <w:rPr>
                <w:rFonts w:cs="Arial"/>
                <w:lang w:val="en-AU" w:eastAsia="en-AU"/>
              </w:rPr>
            </w:pPr>
            <w:proofErr w:type="gramStart"/>
            <w:r w:rsidRPr="002C351A">
              <w:rPr>
                <w:rFonts w:cs="Arial"/>
                <w:lang w:val="en-AU" w:eastAsia="en-AU"/>
              </w:rPr>
              <w:t>4.15  Incident</w:t>
            </w:r>
            <w:proofErr w:type="gramEnd"/>
            <w:r w:rsidRPr="002C351A">
              <w:rPr>
                <w:rFonts w:cs="Arial"/>
                <w:lang w:val="en-AU" w:eastAsia="en-AU"/>
              </w:rPr>
              <w:t xml:space="preserve"> monitoring and detection</w:t>
            </w:r>
          </w:p>
        </w:tc>
        <w:tc>
          <w:tcPr>
            <w:tcW w:w="371" w:type="pct"/>
            <w:shd w:val="clear" w:color="auto" w:fill="F2F2F2" w:themeFill="background1" w:themeFillShade="F2"/>
            <w:hideMark/>
          </w:tcPr>
          <w:p w14:paraId="44E1592C"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No</w:t>
            </w:r>
          </w:p>
        </w:tc>
        <w:tc>
          <w:tcPr>
            <w:tcW w:w="1670" w:type="pct"/>
            <w:shd w:val="clear" w:color="auto" w:fill="F2F2F2" w:themeFill="background1" w:themeFillShade="F2"/>
          </w:tcPr>
          <w:p w14:paraId="1426D523"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c>
          <w:tcPr>
            <w:tcW w:w="1855" w:type="pct"/>
          </w:tcPr>
          <w:p w14:paraId="4D02F52E"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7B7BC8" w:rsidRPr="002C351A" w14:paraId="39FAE57A" w14:textId="00D4E3FF"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060670AA" w14:textId="77777777" w:rsidR="007B7BC8" w:rsidRPr="002C351A" w:rsidRDefault="007B7BC8" w:rsidP="4E11D538">
            <w:pPr>
              <w:pStyle w:val="1tabletext"/>
              <w:rPr>
                <w:rFonts w:cs="Arial"/>
                <w:lang w:val="en-AU" w:eastAsia="en-AU"/>
              </w:rPr>
            </w:pPr>
            <w:proofErr w:type="gramStart"/>
            <w:r w:rsidRPr="002C351A">
              <w:rPr>
                <w:rFonts w:cs="Arial"/>
                <w:lang w:val="en-AU" w:eastAsia="en-AU"/>
              </w:rPr>
              <w:lastRenderedPageBreak/>
              <w:t>4.16  Incident</w:t>
            </w:r>
            <w:proofErr w:type="gramEnd"/>
            <w:r w:rsidRPr="002C351A">
              <w:rPr>
                <w:rFonts w:cs="Arial"/>
                <w:lang w:val="en-AU" w:eastAsia="en-AU"/>
              </w:rPr>
              <w:t xml:space="preserve"> investigation, management and response</w:t>
            </w:r>
          </w:p>
        </w:tc>
        <w:tc>
          <w:tcPr>
            <w:tcW w:w="371" w:type="pct"/>
            <w:shd w:val="clear" w:color="auto" w:fill="F2F2F2" w:themeFill="background1" w:themeFillShade="F2"/>
            <w:hideMark/>
          </w:tcPr>
          <w:p w14:paraId="401CCC73"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No</w:t>
            </w:r>
          </w:p>
        </w:tc>
        <w:tc>
          <w:tcPr>
            <w:tcW w:w="1670" w:type="pct"/>
            <w:shd w:val="clear" w:color="auto" w:fill="F2F2F2" w:themeFill="background1" w:themeFillShade="F2"/>
          </w:tcPr>
          <w:p w14:paraId="2BDC3570"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c>
          <w:tcPr>
            <w:tcW w:w="1855" w:type="pct"/>
          </w:tcPr>
          <w:p w14:paraId="023B56DA"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7B7BC8" w:rsidRPr="002C351A" w14:paraId="70694081" w14:textId="69FE0291"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6942405A" w14:textId="77777777" w:rsidR="007B7BC8" w:rsidRPr="002C351A" w:rsidRDefault="007B7BC8" w:rsidP="4E11D538">
            <w:pPr>
              <w:pStyle w:val="1tabletext"/>
              <w:rPr>
                <w:rFonts w:cs="Arial"/>
                <w:lang w:val="en-AU" w:eastAsia="en-AU"/>
              </w:rPr>
            </w:pPr>
            <w:proofErr w:type="gramStart"/>
            <w:r w:rsidRPr="002C351A">
              <w:rPr>
                <w:rFonts w:cs="Arial"/>
                <w:lang w:val="en-AU" w:eastAsia="en-AU"/>
              </w:rPr>
              <w:t>4.17  Disaster</w:t>
            </w:r>
            <w:proofErr w:type="gramEnd"/>
            <w:r w:rsidRPr="002C351A">
              <w:rPr>
                <w:rFonts w:cs="Arial"/>
                <w:lang w:val="en-AU" w:eastAsia="en-AU"/>
              </w:rPr>
              <w:t xml:space="preserve"> recovery and business continuity management</w:t>
            </w:r>
          </w:p>
        </w:tc>
        <w:tc>
          <w:tcPr>
            <w:tcW w:w="371" w:type="pct"/>
            <w:shd w:val="clear" w:color="auto" w:fill="F2F2F2" w:themeFill="background1" w:themeFillShade="F2"/>
            <w:hideMark/>
          </w:tcPr>
          <w:p w14:paraId="2DAB9E07"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No</w:t>
            </w:r>
          </w:p>
        </w:tc>
        <w:tc>
          <w:tcPr>
            <w:tcW w:w="1670" w:type="pct"/>
            <w:shd w:val="clear" w:color="auto" w:fill="F2F2F2" w:themeFill="background1" w:themeFillShade="F2"/>
          </w:tcPr>
          <w:p w14:paraId="2BDA4A83"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c>
          <w:tcPr>
            <w:tcW w:w="1855" w:type="pct"/>
          </w:tcPr>
          <w:p w14:paraId="50B576AD"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7B7BC8" w:rsidRPr="002C351A" w14:paraId="012C1B39" w14:textId="5DA2D0DC"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10DC888E" w14:textId="77777777" w:rsidR="007B7BC8" w:rsidRPr="002C351A" w:rsidRDefault="007B7BC8" w:rsidP="4E11D538">
            <w:pPr>
              <w:pStyle w:val="1tabletext"/>
              <w:rPr>
                <w:rFonts w:cs="Arial"/>
                <w:lang w:val="en-AU" w:eastAsia="en-AU"/>
              </w:rPr>
            </w:pPr>
            <w:proofErr w:type="gramStart"/>
            <w:r w:rsidRPr="002C351A">
              <w:rPr>
                <w:rFonts w:cs="Arial"/>
                <w:lang w:val="en-AU" w:eastAsia="en-AU"/>
              </w:rPr>
              <w:t>4.18  Record</w:t>
            </w:r>
            <w:proofErr w:type="gramEnd"/>
            <w:r w:rsidRPr="002C351A">
              <w:rPr>
                <w:rFonts w:cs="Arial"/>
                <w:lang w:val="en-AU" w:eastAsia="en-AU"/>
              </w:rPr>
              <w:t xml:space="preserve"> keeping</w:t>
            </w:r>
          </w:p>
        </w:tc>
        <w:tc>
          <w:tcPr>
            <w:tcW w:w="371" w:type="pct"/>
            <w:shd w:val="clear" w:color="auto" w:fill="F2F2F2" w:themeFill="background1" w:themeFillShade="F2"/>
            <w:hideMark/>
          </w:tcPr>
          <w:p w14:paraId="776F7471"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Yes</w:t>
            </w:r>
          </w:p>
        </w:tc>
        <w:tc>
          <w:tcPr>
            <w:tcW w:w="1670" w:type="pct"/>
            <w:shd w:val="clear" w:color="auto" w:fill="F2F2F2" w:themeFill="background1" w:themeFillShade="F2"/>
          </w:tcPr>
          <w:p w14:paraId="09D3107C"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Minor adjustments to improve clarity.</w:t>
            </w:r>
          </w:p>
        </w:tc>
        <w:tc>
          <w:tcPr>
            <w:tcW w:w="1855" w:type="pct"/>
          </w:tcPr>
          <w:p w14:paraId="4A33723F"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7B7BC8" w:rsidRPr="002C351A" w14:paraId="3B6FA027" w14:textId="7ADC6904" w:rsidTr="4E11D538">
        <w:trPr>
          <w:trHeight w:val="332"/>
        </w:trPr>
        <w:tc>
          <w:tcPr>
            <w:cnfStyle w:val="001000000000" w:firstRow="0" w:lastRow="0" w:firstColumn="1" w:lastColumn="0" w:oddVBand="0" w:evenVBand="0" w:oddHBand="0" w:evenHBand="0" w:firstRowFirstColumn="0" w:firstRowLastColumn="0" w:lastRowFirstColumn="0" w:lastRowLastColumn="0"/>
            <w:tcW w:w="3145" w:type="pct"/>
            <w:gridSpan w:val="3"/>
            <w:shd w:val="clear" w:color="auto" w:fill="F2F2F2" w:themeFill="background1" w:themeFillShade="F2"/>
            <w:hideMark/>
          </w:tcPr>
          <w:p w14:paraId="141D19B3" w14:textId="77777777" w:rsidR="007B7BC8" w:rsidRPr="002C351A" w:rsidRDefault="007B7BC8" w:rsidP="00303D15">
            <w:pPr>
              <w:pStyle w:val="1TablePart"/>
            </w:pPr>
            <w:r w:rsidRPr="002C351A">
              <w:t>Subdivision 4—Information technology system controls</w:t>
            </w:r>
          </w:p>
        </w:tc>
        <w:tc>
          <w:tcPr>
            <w:tcW w:w="1855" w:type="pct"/>
            <w:shd w:val="clear" w:color="auto" w:fill="F3FBFB"/>
          </w:tcPr>
          <w:p w14:paraId="74B5A913" w14:textId="77777777" w:rsidR="007B7BC8" w:rsidRPr="002C351A" w:rsidRDefault="007B7BC8" w:rsidP="00303D15">
            <w:pPr>
              <w:pStyle w:val="1TablePart"/>
              <w:cnfStyle w:val="000000000000" w:firstRow="0" w:lastRow="0" w:firstColumn="0" w:lastColumn="0" w:oddVBand="0" w:evenVBand="0" w:oddHBand="0" w:evenHBand="0" w:firstRowFirstColumn="0" w:firstRowLastColumn="0" w:lastRowFirstColumn="0" w:lastRowLastColumn="0"/>
            </w:pPr>
          </w:p>
        </w:tc>
      </w:tr>
      <w:tr w:rsidR="007B7BC8" w:rsidRPr="002C351A" w14:paraId="74B63512" w14:textId="57944452"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445FB905" w14:textId="77777777" w:rsidR="007B7BC8" w:rsidRPr="002C351A" w:rsidRDefault="007B7BC8" w:rsidP="4E11D538">
            <w:pPr>
              <w:pStyle w:val="1tabletext"/>
              <w:rPr>
                <w:rFonts w:cs="Arial"/>
                <w:lang w:val="en-AU" w:eastAsia="en-AU"/>
              </w:rPr>
            </w:pPr>
            <w:proofErr w:type="gramStart"/>
            <w:r w:rsidRPr="002C351A">
              <w:rPr>
                <w:rFonts w:cs="Arial"/>
                <w:lang w:val="en-AU" w:eastAsia="en-AU"/>
              </w:rPr>
              <w:t>4.19  Essential</w:t>
            </w:r>
            <w:proofErr w:type="gramEnd"/>
            <w:r w:rsidRPr="002C351A">
              <w:rPr>
                <w:rFonts w:cs="Arial"/>
                <w:lang w:val="en-AU" w:eastAsia="en-AU"/>
              </w:rPr>
              <w:t xml:space="preserve"> Eight</w:t>
            </w:r>
          </w:p>
        </w:tc>
        <w:tc>
          <w:tcPr>
            <w:tcW w:w="371" w:type="pct"/>
            <w:shd w:val="clear" w:color="auto" w:fill="F2F2F2" w:themeFill="background1" w:themeFillShade="F2"/>
            <w:hideMark/>
          </w:tcPr>
          <w:p w14:paraId="2749C37E"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No</w:t>
            </w:r>
          </w:p>
        </w:tc>
        <w:tc>
          <w:tcPr>
            <w:tcW w:w="1670" w:type="pct"/>
            <w:shd w:val="clear" w:color="auto" w:fill="F2F2F2" w:themeFill="background1" w:themeFillShade="F2"/>
            <w:hideMark/>
          </w:tcPr>
          <w:p w14:paraId="53DD87F9"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c>
          <w:tcPr>
            <w:tcW w:w="1855" w:type="pct"/>
          </w:tcPr>
          <w:p w14:paraId="6E0DDD8C"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7B7BC8" w:rsidRPr="002C351A" w14:paraId="026B49AF" w14:textId="172AD9A3" w:rsidTr="4E11D538">
        <w:trPr>
          <w:trHeight w:val="58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0D1ED6AC" w14:textId="77777777" w:rsidR="007B7BC8" w:rsidRPr="002C351A" w:rsidRDefault="007B7BC8" w:rsidP="4E11D538">
            <w:pPr>
              <w:pStyle w:val="1tabletext"/>
              <w:rPr>
                <w:rFonts w:cs="Arial"/>
                <w:lang w:val="en-AU" w:eastAsia="en-AU"/>
              </w:rPr>
            </w:pPr>
            <w:proofErr w:type="gramStart"/>
            <w:r w:rsidRPr="002C351A">
              <w:rPr>
                <w:rFonts w:cs="Arial"/>
                <w:lang w:val="en-AU" w:eastAsia="en-AU"/>
              </w:rPr>
              <w:t>4.20  Logging</w:t>
            </w:r>
            <w:proofErr w:type="gramEnd"/>
            <w:r w:rsidRPr="002C351A">
              <w:rPr>
                <w:rFonts w:cs="Arial"/>
                <w:lang w:val="en-AU" w:eastAsia="en-AU"/>
              </w:rPr>
              <w:t xml:space="preserve"> requirements</w:t>
            </w:r>
          </w:p>
        </w:tc>
        <w:tc>
          <w:tcPr>
            <w:tcW w:w="371" w:type="pct"/>
            <w:shd w:val="clear" w:color="auto" w:fill="F2F2F2" w:themeFill="background1" w:themeFillShade="F2"/>
            <w:hideMark/>
          </w:tcPr>
          <w:p w14:paraId="731E43F2"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Yes</w:t>
            </w:r>
          </w:p>
        </w:tc>
        <w:tc>
          <w:tcPr>
            <w:tcW w:w="1670" w:type="pct"/>
            <w:shd w:val="clear" w:color="auto" w:fill="F2F2F2" w:themeFill="background1" w:themeFillShade="F2"/>
            <w:hideMark/>
          </w:tcPr>
          <w:p w14:paraId="6B219558"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 xml:space="preserve">Minor adjustments to improve clarity. Requirements for logging consent explicitly included (previous </w:t>
            </w:r>
            <w:proofErr w:type="spellStart"/>
            <w:r w:rsidRPr="002C351A">
              <w:rPr>
                <w:rFonts w:cs="Arial"/>
                <w:lang w:eastAsia="en-AU"/>
              </w:rPr>
              <w:t>TDIF</w:t>
            </w:r>
            <w:proofErr w:type="spellEnd"/>
            <w:r w:rsidRPr="002C351A">
              <w:rPr>
                <w:rFonts w:cs="Arial"/>
                <w:lang w:eastAsia="en-AU"/>
              </w:rPr>
              <w:t xml:space="preserve"> requirement that was not in the September 2023 draft Accreditation Rules).</w:t>
            </w:r>
          </w:p>
        </w:tc>
        <w:tc>
          <w:tcPr>
            <w:tcW w:w="1855" w:type="pct"/>
          </w:tcPr>
          <w:p w14:paraId="61EC002E"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7B7BC8" w:rsidRPr="002C351A" w14:paraId="1304EF39" w14:textId="325A2C72"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68F663A9" w14:textId="77777777" w:rsidR="007B7BC8" w:rsidRPr="002C351A" w:rsidRDefault="007B7BC8" w:rsidP="4E11D538">
            <w:pPr>
              <w:pStyle w:val="1tabletext"/>
              <w:rPr>
                <w:rFonts w:cs="Arial"/>
                <w:lang w:val="en-AU" w:eastAsia="en-AU"/>
              </w:rPr>
            </w:pPr>
            <w:proofErr w:type="gramStart"/>
            <w:r w:rsidRPr="002C351A">
              <w:rPr>
                <w:rFonts w:cs="Arial"/>
                <w:lang w:val="en-AU" w:eastAsia="en-AU"/>
              </w:rPr>
              <w:t>4.21  Cryptography</w:t>
            </w:r>
            <w:proofErr w:type="gramEnd"/>
          </w:p>
        </w:tc>
        <w:tc>
          <w:tcPr>
            <w:tcW w:w="371" w:type="pct"/>
            <w:shd w:val="clear" w:color="auto" w:fill="F2F2F2" w:themeFill="background1" w:themeFillShade="F2"/>
            <w:hideMark/>
          </w:tcPr>
          <w:p w14:paraId="4F5A473A"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No</w:t>
            </w:r>
          </w:p>
        </w:tc>
        <w:tc>
          <w:tcPr>
            <w:tcW w:w="1670" w:type="pct"/>
            <w:shd w:val="clear" w:color="auto" w:fill="F2F2F2" w:themeFill="background1" w:themeFillShade="F2"/>
            <w:hideMark/>
          </w:tcPr>
          <w:p w14:paraId="556B5E13"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c>
          <w:tcPr>
            <w:tcW w:w="1855" w:type="pct"/>
          </w:tcPr>
          <w:p w14:paraId="4867E2DC"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7B7BC8" w:rsidRPr="002C351A" w14:paraId="25BA1684" w14:textId="712F8528"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3F5A1BE6" w14:textId="77777777" w:rsidR="007B7BC8" w:rsidRPr="002C351A" w:rsidRDefault="007B7BC8" w:rsidP="4E11D538">
            <w:pPr>
              <w:pStyle w:val="1tabletext"/>
              <w:rPr>
                <w:rFonts w:cs="Arial"/>
                <w:lang w:val="en-AU" w:eastAsia="en-AU"/>
              </w:rPr>
            </w:pPr>
            <w:proofErr w:type="gramStart"/>
            <w:r w:rsidRPr="002C351A">
              <w:rPr>
                <w:rFonts w:cs="Arial"/>
                <w:lang w:val="en-AU" w:eastAsia="en-AU"/>
              </w:rPr>
              <w:t>4.22  Cryptographic</w:t>
            </w:r>
            <w:proofErr w:type="gramEnd"/>
            <w:r w:rsidRPr="002C351A">
              <w:rPr>
                <w:rFonts w:cs="Arial"/>
                <w:lang w:val="en-AU" w:eastAsia="en-AU"/>
              </w:rPr>
              <w:t xml:space="preserve"> standards</w:t>
            </w:r>
          </w:p>
        </w:tc>
        <w:tc>
          <w:tcPr>
            <w:tcW w:w="371" w:type="pct"/>
            <w:shd w:val="clear" w:color="auto" w:fill="F2F2F2" w:themeFill="background1" w:themeFillShade="F2"/>
            <w:hideMark/>
          </w:tcPr>
          <w:p w14:paraId="7EED1740"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No</w:t>
            </w:r>
          </w:p>
        </w:tc>
        <w:tc>
          <w:tcPr>
            <w:tcW w:w="1670" w:type="pct"/>
            <w:shd w:val="clear" w:color="auto" w:fill="F2F2F2" w:themeFill="background1" w:themeFillShade="F2"/>
          </w:tcPr>
          <w:p w14:paraId="68A1E424"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c>
          <w:tcPr>
            <w:tcW w:w="1855" w:type="pct"/>
          </w:tcPr>
          <w:p w14:paraId="47144C70"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7B7BC8" w:rsidRPr="002C351A" w14:paraId="63E58F22" w14:textId="7CFA4B63"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6EFE8CD5" w14:textId="77777777" w:rsidR="007B7BC8" w:rsidRPr="002C351A" w:rsidRDefault="007B7BC8" w:rsidP="4E11D538">
            <w:pPr>
              <w:pStyle w:val="1tabletext"/>
              <w:rPr>
                <w:rFonts w:cs="Arial"/>
                <w:lang w:val="en-AU" w:eastAsia="en-AU"/>
              </w:rPr>
            </w:pPr>
            <w:proofErr w:type="gramStart"/>
            <w:r w:rsidRPr="002C351A">
              <w:rPr>
                <w:rFonts w:cs="Arial"/>
                <w:lang w:val="en-AU" w:eastAsia="en-AU"/>
              </w:rPr>
              <w:t>4.23  Cryptographic</w:t>
            </w:r>
            <w:proofErr w:type="gramEnd"/>
            <w:r w:rsidRPr="002C351A">
              <w:rPr>
                <w:rFonts w:cs="Arial"/>
                <w:lang w:val="en-AU" w:eastAsia="en-AU"/>
              </w:rPr>
              <w:t xml:space="preserve"> key management processes and procedures</w:t>
            </w:r>
          </w:p>
        </w:tc>
        <w:tc>
          <w:tcPr>
            <w:tcW w:w="371" w:type="pct"/>
            <w:shd w:val="clear" w:color="auto" w:fill="F2F2F2" w:themeFill="background1" w:themeFillShade="F2"/>
            <w:hideMark/>
          </w:tcPr>
          <w:p w14:paraId="366DC123"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No</w:t>
            </w:r>
          </w:p>
        </w:tc>
        <w:tc>
          <w:tcPr>
            <w:tcW w:w="1670" w:type="pct"/>
            <w:shd w:val="clear" w:color="auto" w:fill="F2F2F2" w:themeFill="background1" w:themeFillShade="F2"/>
          </w:tcPr>
          <w:p w14:paraId="2B973C00"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c>
          <w:tcPr>
            <w:tcW w:w="1855" w:type="pct"/>
          </w:tcPr>
          <w:p w14:paraId="292B16E4"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D14EEF" w:rsidRPr="002C351A" w14:paraId="39A528D0" w14:textId="6B674608" w:rsidTr="4E11D538">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9CDBD9"/>
            <w:hideMark/>
          </w:tcPr>
          <w:p w14:paraId="73F69D70" w14:textId="15BD6961" w:rsidR="00D14EEF" w:rsidRPr="002C351A" w:rsidRDefault="00D14EEF" w:rsidP="00303D15">
            <w:pPr>
              <w:pStyle w:val="1TablePart"/>
            </w:pPr>
            <w:r w:rsidRPr="002C351A">
              <w:t>Part 4.2—Fraud control requirements</w:t>
            </w:r>
          </w:p>
        </w:tc>
      </w:tr>
      <w:tr w:rsidR="00D14EEF" w:rsidRPr="002C351A" w14:paraId="0A910B2A" w14:textId="6D0F2D67" w:rsidTr="4E11D538">
        <w:trPr>
          <w:trHeight w:val="29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CAECEB"/>
            <w:hideMark/>
          </w:tcPr>
          <w:p w14:paraId="7A4DC9D1" w14:textId="55154ED4" w:rsidR="00D14EEF" w:rsidRPr="002C351A" w:rsidRDefault="00D14EEF" w:rsidP="00303D15">
            <w:pPr>
              <w:pStyle w:val="1TablePart"/>
            </w:pPr>
            <w:r w:rsidRPr="002C351A">
              <w:t>Division 1—Capability</w:t>
            </w:r>
          </w:p>
        </w:tc>
      </w:tr>
      <w:tr w:rsidR="007B7BC8" w:rsidRPr="002C351A" w14:paraId="70FD01B5" w14:textId="7089ABB5"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hideMark/>
          </w:tcPr>
          <w:p w14:paraId="7966042D" w14:textId="77777777" w:rsidR="007B7BC8" w:rsidRPr="002C351A" w:rsidRDefault="007B7BC8" w:rsidP="4E11D538">
            <w:pPr>
              <w:pStyle w:val="1tabletext"/>
              <w:rPr>
                <w:rFonts w:cs="Arial"/>
                <w:lang w:val="en-AU" w:eastAsia="en-AU"/>
              </w:rPr>
            </w:pPr>
            <w:proofErr w:type="gramStart"/>
            <w:r w:rsidRPr="002C351A">
              <w:rPr>
                <w:rFonts w:cs="Arial"/>
                <w:lang w:val="en-AU" w:eastAsia="en-AU"/>
              </w:rPr>
              <w:t>4.24  Fraud</w:t>
            </w:r>
            <w:proofErr w:type="gramEnd"/>
            <w:r w:rsidRPr="002C351A">
              <w:rPr>
                <w:rFonts w:cs="Arial"/>
                <w:lang w:val="en-AU" w:eastAsia="en-AU"/>
              </w:rPr>
              <w:t xml:space="preserve"> management capability</w:t>
            </w:r>
          </w:p>
        </w:tc>
        <w:tc>
          <w:tcPr>
            <w:tcW w:w="371" w:type="pct"/>
            <w:hideMark/>
          </w:tcPr>
          <w:p w14:paraId="59BB1BD8"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No</w:t>
            </w:r>
          </w:p>
        </w:tc>
        <w:tc>
          <w:tcPr>
            <w:tcW w:w="1670" w:type="pct"/>
            <w:hideMark/>
          </w:tcPr>
          <w:p w14:paraId="7A282414"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c>
          <w:tcPr>
            <w:tcW w:w="1855" w:type="pct"/>
          </w:tcPr>
          <w:p w14:paraId="6C8D41A7"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D14EEF" w:rsidRPr="002C351A" w14:paraId="2B4625D3" w14:textId="13126F74" w:rsidTr="4E11D538">
        <w:trPr>
          <w:trHeight w:val="29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CAECEB"/>
            <w:hideMark/>
          </w:tcPr>
          <w:p w14:paraId="454A6219" w14:textId="2E83E77B" w:rsidR="00D14EEF" w:rsidRPr="002C351A" w:rsidRDefault="00D14EEF" w:rsidP="00303D15">
            <w:pPr>
              <w:pStyle w:val="1TablePart"/>
            </w:pPr>
            <w:r w:rsidRPr="002C351A">
              <w:t>Division 2—Fraud controls</w:t>
            </w:r>
          </w:p>
        </w:tc>
      </w:tr>
      <w:tr w:rsidR="007B7BC8" w:rsidRPr="002C351A" w14:paraId="36EAE78A" w14:textId="55A7750B"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3D25D08A" w14:textId="77777777" w:rsidR="007B7BC8" w:rsidRPr="002C351A" w:rsidRDefault="007B7BC8" w:rsidP="4E11D538">
            <w:pPr>
              <w:pStyle w:val="1tabletext"/>
              <w:rPr>
                <w:rFonts w:cs="Arial"/>
                <w:lang w:val="en-AU" w:eastAsia="en-AU"/>
              </w:rPr>
            </w:pPr>
            <w:proofErr w:type="gramStart"/>
            <w:r w:rsidRPr="002C351A">
              <w:rPr>
                <w:rFonts w:cs="Arial"/>
                <w:lang w:val="en-AU" w:eastAsia="en-AU"/>
              </w:rPr>
              <w:t>4.25  Fraud</w:t>
            </w:r>
            <w:proofErr w:type="gramEnd"/>
            <w:r w:rsidRPr="002C351A">
              <w:rPr>
                <w:rFonts w:cs="Arial"/>
                <w:lang w:val="en-AU" w:eastAsia="en-AU"/>
              </w:rPr>
              <w:t xml:space="preserve"> risk assessment</w:t>
            </w:r>
          </w:p>
        </w:tc>
        <w:tc>
          <w:tcPr>
            <w:tcW w:w="371" w:type="pct"/>
            <w:shd w:val="clear" w:color="auto" w:fill="F2F2F2" w:themeFill="background1" w:themeFillShade="F2"/>
            <w:hideMark/>
          </w:tcPr>
          <w:p w14:paraId="6EBE2382"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No</w:t>
            </w:r>
          </w:p>
        </w:tc>
        <w:tc>
          <w:tcPr>
            <w:tcW w:w="1670" w:type="pct"/>
            <w:shd w:val="clear" w:color="auto" w:fill="F2F2F2" w:themeFill="background1" w:themeFillShade="F2"/>
          </w:tcPr>
          <w:p w14:paraId="0F652937"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c>
          <w:tcPr>
            <w:tcW w:w="1855" w:type="pct"/>
          </w:tcPr>
          <w:p w14:paraId="14421897"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7B7BC8" w:rsidRPr="002C351A" w14:paraId="5AB92738" w14:textId="19FFC00F"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6CC17AB0" w14:textId="77777777" w:rsidR="007B7BC8" w:rsidRPr="002C351A" w:rsidRDefault="007B7BC8" w:rsidP="4E11D538">
            <w:pPr>
              <w:pStyle w:val="1tabletext"/>
              <w:rPr>
                <w:rFonts w:cs="Arial"/>
                <w:lang w:val="en-AU" w:eastAsia="en-AU"/>
              </w:rPr>
            </w:pPr>
            <w:proofErr w:type="gramStart"/>
            <w:r w:rsidRPr="002C351A">
              <w:rPr>
                <w:rFonts w:cs="Arial"/>
                <w:lang w:val="en-AU" w:eastAsia="en-AU"/>
              </w:rPr>
              <w:t>4.26  Sharing</w:t>
            </w:r>
            <w:proofErr w:type="gramEnd"/>
            <w:r w:rsidRPr="002C351A">
              <w:rPr>
                <w:rFonts w:cs="Arial"/>
                <w:lang w:val="en-AU" w:eastAsia="en-AU"/>
              </w:rPr>
              <w:t xml:space="preserve"> information about risks</w:t>
            </w:r>
          </w:p>
        </w:tc>
        <w:tc>
          <w:tcPr>
            <w:tcW w:w="371" w:type="pct"/>
            <w:shd w:val="clear" w:color="auto" w:fill="F2F2F2" w:themeFill="background1" w:themeFillShade="F2"/>
            <w:hideMark/>
          </w:tcPr>
          <w:p w14:paraId="558C9ECF"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No</w:t>
            </w:r>
          </w:p>
        </w:tc>
        <w:tc>
          <w:tcPr>
            <w:tcW w:w="1670" w:type="pct"/>
            <w:shd w:val="clear" w:color="auto" w:fill="F2F2F2" w:themeFill="background1" w:themeFillShade="F2"/>
          </w:tcPr>
          <w:p w14:paraId="0EB54232"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c>
          <w:tcPr>
            <w:tcW w:w="1855" w:type="pct"/>
          </w:tcPr>
          <w:p w14:paraId="0377C762"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7B7BC8" w:rsidRPr="002C351A" w14:paraId="517E48D1" w14:textId="05056997"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0C226BE2" w14:textId="77777777" w:rsidR="007B7BC8" w:rsidRPr="002C351A" w:rsidRDefault="007B7BC8" w:rsidP="4E11D538">
            <w:pPr>
              <w:pStyle w:val="1tabletext"/>
              <w:rPr>
                <w:rFonts w:cs="Arial"/>
                <w:lang w:val="en-AU" w:eastAsia="en-AU"/>
              </w:rPr>
            </w:pPr>
            <w:proofErr w:type="gramStart"/>
            <w:r w:rsidRPr="002C351A">
              <w:rPr>
                <w:rFonts w:cs="Arial"/>
                <w:lang w:val="en-AU" w:eastAsia="en-AU"/>
              </w:rPr>
              <w:t>4.27  Fraud</w:t>
            </w:r>
            <w:proofErr w:type="gramEnd"/>
            <w:r w:rsidRPr="002C351A">
              <w:rPr>
                <w:rFonts w:cs="Arial"/>
                <w:lang w:val="en-AU" w:eastAsia="en-AU"/>
              </w:rPr>
              <w:t xml:space="preserve"> controller</w:t>
            </w:r>
          </w:p>
        </w:tc>
        <w:tc>
          <w:tcPr>
            <w:tcW w:w="371" w:type="pct"/>
            <w:shd w:val="clear" w:color="auto" w:fill="F2F2F2" w:themeFill="background1" w:themeFillShade="F2"/>
            <w:hideMark/>
          </w:tcPr>
          <w:p w14:paraId="1F917D18"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No</w:t>
            </w:r>
          </w:p>
        </w:tc>
        <w:tc>
          <w:tcPr>
            <w:tcW w:w="1670" w:type="pct"/>
            <w:shd w:val="clear" w:color="auto" w:fill="F2F2F2" w:themeFill="background1" w:themeFillShade="F2"/>
          </w:tcPr>
          <w:p w14:paraId="2B78B9D7"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c>
          <w:tcPr>
            <w:tcW w:w="1855" w:type="pct"/>
          </w:tcPr>
          <w:p w14:paraId="3BB068EC"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7B7BC8" w:rsidRPr="002C351A" w14:paraId="23F26050" w14:textId="0A306602"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74BC605A" w14:textId="77777777" w:rsidR="007B7BC8" w:rsidRPr="002C351A" w:rsidRDefault="007B7BC8" w:rsidP="4E11D538">
            <w:pPr>
              <w:pStyle w:val="1tabletext"/>
              <w:rPr>
                <w:rFonts w:cs="Arial"/>
                <w:lang w:val="en-AU" w:eastAsia="en-AU"/>
              </w:rPr>
            </w:pPr>
            <w:proofErr w:type="gramStart"/>
            <w:r w:rsidRPr="002C351A">
              <w:rPr>
                <w:rFonts w:cs="Arial"/>
                <w:lang w:val="en-AU" w:eastAsia="en-AU"/>
              </w:rPr>
              <w:t>4.28  Fraud</w:t>
            </w:r>
            <w:proofErr w:type="gramEnd"/>
            <w:r w:rsidRPr="002C351A">
              <w:rPr>
                <w:rFonts w:cs="Arial"/>
                <w:lang w:val="en-AU" w:eastAsia="en-AU"/>
              </w:rPr>
              <w:t xml:space="preserve"> awareness training</w:t>
            </w:r>
          </w:p>
        </w:tc>
        <w:tc>
          <w:tcPr>
            <w:tcW w:w="371" w:type="pct"/>
            <w:shd w:val="clear" w:color="auto" w:fill="F2F2F2" w:themeFill="background1" w:themeFillShade="F2"/>
            <w:hideMark/>
          </w:tcPr>
          <w:p w14:paraId="79C94225"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No</w:t>
            </w:r>
          </w:p>
        </w:tc>
        <w:tc>
          <w:tcPr>
            <w:tcW w:w="1670" w:type="pct"/>
            <w:shd w:val="clear" w:color="auto" w:fill="F2F2F2" w:themeFill="background1" w:themeFillShade="F2"/>
          </w:tcPr>
          <w:p w14:paraId="38FB838C"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c>
          <w:tcPr>
            <w:tcW w:w="1855" w:type="pct"/>
          </w:tcPr>
          <w:p w14:paraId="7DC61205"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7B7BC8" w:rsidRPr="002C351A" w14:paraId="2AF360C0" w14:textId="5336FCD4" w:rsidTr="4E11D538">
        <w:trPr>
          <w:trHeight w:val="87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2465975C" w14:textId="77777777" w:rsidR="007B7BC8" w:rsidRPr="002C351A" w:rsidRDefault="007B7BC8" w:rsidP="4E11D538">
            <w:pPr>
              <w:pStyle w:val="1tabletext"/>
              <w:rPr>
                <w:rFonts w:cs="Arial"/>
                <w:lang w:val="en-AU" w:eastAsia="en-AU"/>
              </w:rPr>
            </w:pPr>
            <w:proofErr w:type="gramStart"/>
            <w:r w:rsidRPr="002C351A">
              <w:rPr>
                <w:rFonts w:cs="Arial"/>
                <w:lang w:val="en-AU" w:eastAsia="en-AU"/>
              </w:rPr>
              <w:lastRenderedPageBreak/>
              <w:t>4.29  Advice</w:t>
            </w:r>
            <w:proofErr w:type="gramEnd"/>
            <w:r w:rsidRPr="002C351A">
              <w:rPr>
                <w:rFonts w:cs="Arial"/>
                <w:lang w:val="en-AU" w:eastAsia="en-AU"/>
              </w:rPr>
              <w:t xml:space="preserve"> to individuals</w:t>
            </w:r>
          </w:p>
        </w:tc>
        <w:tc>
          <w:tcPr>
            <w:tcW w:w="371" w:type="pct"/>
            <w:shd w:val="clear" w:color="auto" w:fill="F2F2F2" w:themeFill="background1" w:themeFillShade="F2"/>
            <w:hideMark/>
          </w:tcPr>
          <w:p w14:paraId="686C6409"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Yes</w:t>
            </w:r>
          </w:p>
        </w:tc>
        <w:tc>
          <w:tcPr>
            <w:tcW w:w="1670" w:type="pct"/>
            <w:shd w:val="clear" w:color="auto" w:fill="F2F2F2" w:themeFill="background1" w:themeFillShade="F2"/>
            <w:hideMark/>
          </w:tcPr>
          <w:p w14:paraId="21468F47"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 xml:space="preserve">Requirement adjusted to address consultation feedback. Adopted the use of "serious harm" to align with Privacy Act and </w:t>
            </w:r>
            <w:proofErr w:type="spellStart"/>
            <w:r w:rsidRPr="002C351A">
              <w:rPr>
                <w:rFonts w:cs="Arial"/>
                <w:lang w:eastAsia="en-AU"/>
              </w:rPr>
              <w:t>OAIC</w:t>
            </w:r>
            <w:proofErr w:type="spellEnd"/>
            <w:r w:rsidRPr="002C351A">
              <w:rPr>
                <w:rFonts w:cs="Arial"/>
                <w:lang w:eastAsia="en-AU"/>
              </w:rPr>
              <w:t xml:space="preserve"> advice wording and requirement now ensures that entities must "promptly" inform individuals of the risk or incident.</w:t>
            </w:r>
          </w:p>
        </w:tc>
        <w:tc>
          <w:tcPr>
            <w:tcW w:w="1855" w:type="pct"/>
          </w:tcPr>
          <w:p w14:paraId="7F8E24DB"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7B7BC8" w:rsidRPr="002C351A" w14:paraId="3B7216BB" w14:textId="741CD965"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55D363F1" w14:textId="77777777" w:rsidR="007B7BC8" w:rsidRPr="002C351A" w:rsidRDefault="007B7BC8" w:rsidP="4E11D538">
            <w:pPr>
              <w:pStyle w:val="1tabletext"/>
              <w:rPr>
                <w:rFonts w:cs="Arial"/>
                <w:lang w:val="en-AU" w:eastAsia="en-AU"/>
              </w:rPr>
            </w:pPr>
            <w:proofErr w:type="gramStart"/>
            <w:r w:rsidRPr="002C351A">
              <w:rPr>
                <w:rFonts w:cs="Arial"/>
                <w:lang w:val="en-AU" w:eastAsia="en-AU"/>
              </w:rPr>
              <w:t>4.30  Support</w:t>
            </w:r>
            <w:proofErr w:type="gramEnd"/>
            <w:r w:rsidRPr="002C351A">
              <w:rPr>
                <w:rFonts w:cs="Arial"/>
                <w:lang w:val="en-AU" w:eastAsia="en-AU"/>
              </w:rPr>
              <w:t xml:space="preserve"> to individuals</w:t>
            </w:r>
          </w:p>
        </w:tc>
        <w:tc>
          <w:tcPr>
            <w:tcW w:w="371" w:type="pct"/>
            <w:shd w:val="clear" w:color="auto" w:fill="F2F2F2" w:themeFill="background1" w:themeFillShade="F2"/>
            <w:hideMark/>
          </w:tcPr>
          <w:p w14:paraId="29ADE540"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No</w:t>
            </w:r>
          </w:p>
        </w:tc>
        <w:tc>
          <w:tcPr>
            <w:tcW w:w="1670" w:type="pct"/>
            <w:shd w:val="clear" w:color="auto" w:fill="F2F2F2" w:themeFill="background1" w:themeFillShade="F2"/>
            <w:hideMark/>
          </w:tcPr>
          <w:p w14:paraId="0F4093C8"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c>
          <w:tcPr>
            <w:tcW w:w="1855" w:type="pct"/>
          </w:tcPr>
          <w:p w14:paraId="11CCEEC1"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D14EEF" w:rsidRPr="002C351A" w14:paraId="58178752" w14:textId="3A802C3A" w:rsidTr="4E11D538">
        <w:trPr>
          <w:trHeight w:val="29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CAECEB"/>
            <w:hideMark/>
          </w:tcPr>
          <w:p w14:paraId="622D80D7" w14:textId="642E9981" w:rsidR="00D14EEF" w:rsidRPr="002C351A" w:rsidRDefault="00D14EEF" w:rsidP="00303D15">
            <w:pPr>
              <w:pStyle w:val="1TablePart"/>
            </w:pPr>
            <w:r w:rsidRPr="002C351A">
              <w:t>Division 3—Fraud control plan</w:t>
            </w:r>
          </w:p>
        </w:tc>
      </w:tr>
      <w:tr w:rsidR="007B7BC8" w:rsidRPr="002C351A" w14:paraId="46108E21" w14:textId="23CD822A"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19AF3500" w14:textId="77777777" w:rsidR="007B7BC8" w:rsidRPr="002C351A" w:rsidRDefault="007B7BC8" w:rsidP="4E11D538">
            <w:pPr>
              <w:pStyle w:val="1tabletext"/>
              <w:rPr>
                <w:rFonts w:cs="Arial"/>
                <w:lang w:val="en-AU" w:eastAsia="en-AU"/>
              </w:rPr>
            </w:pPr>
            <w:proofErr w:type="gramStart"/>
            <w:r w:rsidRPr="002C351A">
              <w:rPr>
                <w:rFonts w:cs="Arial"/>
                <w:lang w:val="en-AU" w:eastAsia="en-AU"/>
              </w:rPr>
              <w:t>4.31  Fraud</w:t>
            </w:r>
            <w:proofErr w:type="gramEnd"/>
            <w:r w:rsidRPr="002C351A">
              <w:rPr>
                <w:rFonts w:cs="Arial"/>
                <w:lang w:val="en-AU" w:eastAsia="en-AU"/>
              </w:rPr>
              <w:t xml:space="preserve"> control plan</w:t>
            </w:r>
          </w:p>
        </w:tc>
        <w:tc>
          <w:tcPr>
            <w:tcW w:w="371" w:type="pct"/>
            <w:shd w:val="clear" w:color="auto" w:fill="F2F2F2" w:themeFill="background1" w:themeFillShade="F2"/>
            <w:hideMark/>
          </w:tcPr>
          <w:p w14:paraId="7190FD2A"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Yes</w:t>
            </w:r>
          </w:p>
        </w:tc>
        <w:tc>
          <w:tcPr>
            <w:tcW w:w="1670" w:type="pct"/>
            <w:shd w:val="clear" w:color="auto" w:fill="F2F2F2" w:themeFill="background1" w:themeFillShade="F2"/>
          </w:tcPr>
          <w:p w14:paraId="624D2EFD"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Minor adjustments to improve clarity</w:t>
            </w:r>
          </w:p>
        </w:tc>
        <w:tc>
          <w:tcPr>
            <w:tcW w:w="1855" w:type="pct"/>
          </w:tcPr>
          <w:p w14:paraId="1E073B49"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7B7BC8" w:rsidRPr="002C351A" w14:paraId="17A8C8D1" w14:textId="13BADE2B"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04296940" w14:textId="77777777" w:rsidR="007B7BC8" w:rsidRPr="002C351A" w:rsidRDefault="007B7BC8" w:rsidP="4E11D538">
            <w:pPr>
              <w:pStyle w:val="1tabletext"/>
              <w:rPr>
                <w:rFonts w:cs="Arial"/>
                <w:lang w:val="en-AU" w:eastAsia="en-AU"/>
              </w:rPr>
            </w:pPr>
            <w:proofErr w:type="gramStart"/>
            <w:r w:rsidRPr="002C351A">
              <w:rPr>
                <w:rFonts w:cs="Arial"/>
                <w:lang w:val="en-AU" w:eastAsia="en-AU"/>
              </w:rPr>
              <w:t>4.32  Review</w:t>
            </w:r>
            <w:proofErr w:type="gramEnd"/>
            <w:r w:rsidRPr="002C351A">
              <w:rPr>
                <w:rFonts w:cs="Arial"/>
                <w:lang w:val="en-AU" w:eastAsia="en-AU"/>
              </w:rPr>
              <w:t xml:space="preserve"> of entity’s fraud control plan</w:t>
            </w:r>
          </w:p>
        </w:tc>
        <w:tc>
          <w:tcPr>
            <w:tcW w:w="371" w:type="pct"/>
            <w:shd w:val="clear" w:color="auto" w:fill="F2F2F2" w:themeFill="background1" w:themeFillShade="F2"/>
            <w:hideMark/>
          </w:tcPr>
          <w:p w14:paraId="43B766E2"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No</w:t>
            </w:r>
          </w:p>
        </w:tc>
        <w:tc>
          <w:tcPr>
            <w:tcW w:w="1670" w:type="pct"/>
            <w:shd w:val="clear" w:color="auto" w:fill="F2F2F2" w:themeFill="background1" w:themeFillShade="F2"/>
          </w:tcPr>
          <w:p w14:paraId="6DF2D380"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c>
          <w:tcPr>
            <w:tcW w:w="1855" w:type="pct"/>
          </w:tcPr>
          <w:p w14:paraId="02E9DEBB"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D14EEF" w:rsidRPr="002C351A" w14:paraId="6D29F5E0" w14:textId="7D1EE736" w:rsidTr="4E11D538">
        <w:trPr>
          <w:trHeight w:val="332"/>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CAECEB"/>
            <w:hideMark/>
          </w:tcPr>
          <w:p w14:paraId="25991015" w14:textId="6CB90062" w:rsidR="00D14EEF" w:rsidRPr="002C351A" w:rsidRDefault="00D14EEF" w:rsidP="00303D15">
            <w:pPr>
              <w:pStyle w:val="1TablePart"/>
            </w:pPr>
            <w:r w:rsidRPr="002C351A">
              <w:t>Division 4—Incident detection, investigation, response and reporting</w:t>
            </w:r>
          </w:p>
        </w:tc>
      </w:tr>
      <w:tr w:rsidR="007B7BC8" w:rsidRPr="002C351A" w14:paraId="243498ED" w14:textId="0F37CDBF"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7DCA8F21" w14:textId="77777777" w:rsidR="007B7BC8" w:rsidRPr="002C351A" w:rsidRDefault="007B7BC8" w:rsidP="4E11D538">
            <w:pPr>
              <w:pStyle w:val="1tabletext"/>
              <w:rPr>
                <w:rFonts w:cs="Arial"/>
                <w:lang w:val="en-AU" w:eastAsia="en-AU"/>
              </w:rPr>
            </w:pPr>
            <w:proofErr w:type="gramStart"/>
            <w:r w:rsidRPr="002C351A">
              <w:rPr>
                <w:rFonts w:cs="Arial"/>
                <w:lang w:val="en-AU" w:eastAsia="en-AU"/>
              </w:rPr>
              <w:t>4.33  Incident</w:t>
            </w:r>
            <w:proofErr w:type="gramEnd"/>
            <w:r w:rsidRPr="002C351A">
              <w:rPr>
                <w:rFonts w:cs="Arial"/>
                <w:lang w:val="en-AU" w:eastAsia="en-AU"/>
              </w:rPr>
              <w:t xml:space="preserve"> monitoring and detection</w:t>
            </w:r>
          </w:p>
        </w:tc>
        <w:tc>
          <w:tcPr>
            <w:tcW w:w="371" w:type="pct"/>
            <w:shd w:val="clear" w:color="auto" w:fill="F2F2F2" w:themeFill="background1" w:themeFillShade="F2"/>
            <w:hideMark/>
          </w:tcPr>
          <w:p w14:paraId="5EE1CF76"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No</w:t>
            </w:r>
          </w:p>
        </w:tc>
        <w:tc>
          <w:tcPr>
            <w:tcW w:w="1670" w:type="pct"/>
            <w:shd w:val="clear" w:color="auto" w:fill="F2F2F2" w:themeFill="background1" w:themeFillShade="F2"/>
            <w:hideMark/>
          </w:tcPr>
          <w:p w14:paraId="17E0C00E"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c>
          <w:tcPr>
            <w:tcW w:w="1855" w:type="pct"/>
          </w:tcPr>
          <w:p w14:paraId="6ADCC232"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7B7BC8" w:rsidRPr="002C351A" w14:paraId="7373D024" w14:textId="257754A2"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10DB8CA6" w14:textId="77777777" w:rsidR="007B7BC8" w:rsidRPr="002C351A" w:rsidRDefault="007B7BC8" w:rsidP="4E11D538">
            <w:pPr>
              <w:pStyle w:val="1tabletext"/>
              <w:rPr>
                <w:rFonts w:cs="Arial"/>
                <w:lang w:val="en-AU" w:eastAsia="en-AU"/>
              </w:rPr>
            </w:pPr>
            <w:proofErr w:type="gramStart"/>
            <w:r w:rsidRPr="002C351A">
              <w:rPr>
                <w:rFonts w:cs="Arial"/>
                <w:lang w:val="en-AU" w:eastAsia="en-AU"/>
              </w:rPr>
              <w:t>4.34  Incident</w:t>
            </w:r>
            <w:proofErr w:type="gramEnd"/>
            <w:r w:rsidRPr="002C351A">
              <w:rPr>
                <w:rFonts w:cs="Arial"/>
                <w:lang w:val="en-AU" w:eastAsia="en-AU"/>
              </w:rPr>
              <w:t xml:space="preserve"> investigation, management and response</w:t>
            </w:r>
          </w:p>
        </w:tc>
        <w:tc>
          <w:tcPr>
            <w:tcW w:w="371" w:type="pct"/>
            <w:shd w:val="clear" w:color="auto" w:fill="F2F2F2" w:themeFill="background1" w:themeFillShade="F2"/>
            <w:hideMark/>
          </w:tcPr>
          <w:p w14:paraId="51AF79E5"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No</w:t>
            </w:r>
          </w:p>
        </w:tc>
        <w:tc>
          <w:tcPr>
            <w:tcW w:w="1670" w:type="pct"/>
            <w:shd w:val="clear" w:color="auto" w:fill="F2F2F2" w:themeFill="background1" w:themeFillShade="F2"/>
          </w:tcPr>
          <w:p w14:paraId="53E42BDE"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c>
          <w:tcPr>
            <w:tcW w:w="1855" w:type="pct"/>
          </w:tcPr>
          <w:p w14:paraId="6DF68C69"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7B7BC8" w:rsidRPr="002C351A" w14:paraId="79E73185" w14:textId="09FBF91B"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3D04F5E1" w14:textId="77777777" w:rsidR="007B7BC8" w:rsidRPr="002C351A" w:rsidRDefault="007B7BC8" w:rsidP="4E11D538">
            <w:pPr>
              <w:pStyle w:val="1tabletext"/>
              <w:rPr>
                <w:rFonts w:cs="Arial"/>
                <w:lang w:val="en-AU" w:eastAsia="en-AU"/>
              </w:rPr>
            </w:pPr>
            <w:proofErr w:type="gramStart"/>
            <w:r w:rsidRPr="002C351A">
              <w:rPr>
                <w:rFonts w:cs="Arial"/>
                <w:lang w:val="en-AU" w:eastAsia="en-AU"/>
              </w:rPr>
              <w:t>4.35  Record</w:t>
            </w:r>
            <w:proofErr w:type="gramEnd"/>
            <w:r w:rsidRPr="002C351A">
              <w:rPr>
                <w:rFonts w:cs="Arial"/>
                <w:lang w:val="en-AU" w:eastAsia="en-AU"/>
              </w:rPr>
              <w:t xml:space="preserve"> keeping</w:t>
            </w:r>
          </w:p>
        </w:tc>
        <w:tc>
          <w:tcPr>
            <w:tcW w:w="371" w:type="pct"/>
            <w:shd w:val="clear" w:color="auto" w:fill="F2F2F2" w:themeFill="background1" w:themeFillShade="F2"/>
            <w:hideMark/>
          </w:tcPr>
          <w:p w14:paraId="02599BDF"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No</w:t>
            </w:r>
          </w:p>
        </w:tc>
        <w:tc>
          <w:tcPr>
            <w:tcW w:w="1670" w:type="pct"/>
            <w:shd w:val="clear" w:color="auto" w:fill="F2F2F2" w:themeFill="background1" w:themeFillShade="F2"/>
          </w:tcPr>
          <w:p w14:paraId="42BD7967"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c>
          <w:tcPr>
            <w:tcW w:w="1855" w:type="pct"/>
          </w:tcPr>
          <w:p w14:paraId="22903A6E"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D14EEF" w:rsidRPr="002C351A" w14:paraId="4B494FA7" w14:textId="3E73F9A7" w:rsidTr="4E11D538">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9CDBD9"/>
            <w:hideMark/>
          </w:tcPr>
          <w:p w14:paraId="023D598F" w14:textId="526827F7" w:rsidR="00D14EEF" w:rsidRPr="002C351A" w:rsidRDefault="00D14EEF" w:rsidP="00303D15">
            <w:pPr>
              <w:pStyle w:val="1TablePart"/>
            </w:pPr>
            <w:r w:rsidRPr="002C351A">
              <w:t>Part 4.3—Privacy</w:t>
            </w:r>
          </w:p>
        </w:tc>
      </w:tr>
      <w:tr w:rsidR="007B7BC8" w:rsidRPr="002C351A" w14:paraId="03C33615" w14:textId="106C7916"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56819CB9" w14:textId="77777777" w:rsidR="007B7BC8" w:rsidRPr="002C351A" w:rsidRDefault="007B7BC8" w:rsidP="4E11D538">
            <w:pPr>
              <w:pStyle w:val="1tabletext"/>
              <w:rPr>
                <w:rFonts w:cs="Arial"/>
                <w:lang w:val="en-AU" w:eastAsia="en-AU"/>
              </w:rPr>
            </w:pPr>
            <w:proofErr w:type="gramStart"/>
            <w:r w:rsidRPr="002C351A">
              <w:rPr>
                <w:rFonts w:cs="Arial"/>
                <w:lang w:val="en-AU" w:eastAsia="en-AU"/>
              </w:rPr>
              <w:t>4.36  Privacy</w:t>
            </w:r>
            <w:proofErr w:type="gramEnd"/>
            <w:r w:rsidRPr="002C351A">
              <w:rPr>
                <w:rFonts w:cs="Arial"/>
                <w:lang w:val="en-AU" w:eastAsia="en-AU"/>
              </w:rPr>
              <w:t xml:space="preserve"> governance code</w:t>
            </w:r>
          </w:p>
        </w:tc>
        <w:tc>
          <w:tcPr>
            <w:tcW w:w="371" w:type="pct"/>
            <w:shd w:val="clear" w:color="auto" w:fill="F2F2F2" w:themeFill="background1" w:themeFillShade="F2"/>
            <w:hideMark/>
          </w:tcPr>
          <w:p w14:paraId="456643FE"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No</w:t>
            </w:r>
          </w:p>
        </w:tc>
        <w:tc>
          <w:tcPr>
            <w:tcW w:w="1670" w:type="pct"/>
            <w:shd w:val="clear" w:color="auto" w:fill="F2F2F2" w:themeFill="background1" w:themeFillShade="F2"/>
          </w:tcPr>
          <w:p w14:paraId="7F4B387E"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c>
          <w:tcPr>
            <w:tcW w:w="1855" w:type="pct"/>
          </w:tcPr>
          <w:p w14:paraId="2C6DF61E"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7B7BC8" w:rsidRPr="002C351A" w14:paraId="15F08A8F" w14:textId="02C7A669"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72FE844A" w14:textId="77777777" w:rsidR="007B7BC8" w:rsidRPr="002C351A" w:rsidRDefault="007B7BC8" w:rsidP="4E11D538">
            <w:pPr>
              <w:pStyle w:val="1tabletext"/>
              <w:rPr>
                <w:rFonts w:cs="Arial"/>
                <w:lang w:val="en-AU" w:eastAsia="en-AU"/>
              </w:rPr>
            </w:pPr>
            <w:proofErr w:type="gramStart"/>
            <w:r w:rsidRPr="002C351A">
              <w:rPr>
                <w:rFonts w:cs="Arial"/>
                <w:lang w:val="en-AU" w:eastAsia="en-AU"/>
              </w:rPr>
              <w:t>4.37  Compliance</w:t>
            </w:r>
            <w:proofErr w:type="gramEnd"/>
            <w:r w:rsidRPr="002C351A">
              <w:rPr>
                <w:rFonts w:cs="Arial"/>
                <w:lang w:val="en-AU" w:eastAsia="en-AU"/>
              </w:rPr>
              <w:t xml:space="preserve"> with privacy governance code</w:t>
            </w:r>
          </w:p>
        </w:tc>
        <w:tc>
          <w:tcPr>
            <w:tcW w:w="371" w:type="pct"/>
            <w:shd w:val="clear" w:color="auto" w:fill="F2F2F2" w:themeFill="background1" w:themeFillShade="F2"/>
            <w:hideMark/>
          </w:tcPr>
          <w:p w14:paraId="292601B9"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No</w:t>
            </w:r>
          </w:p>
        </w:tc>
        <w:tc>
          <w:tcPr>
            <w:tcW w:w="1670" w:type="pct"/>
            <w:shd w:val="clear" w:color="auto" w:fill="F2F2F2" w:themeFill="background1" w:themeFillShade="F2"/>
          </w:tcPr>
          <w:p w14:paraId="321CCCFB"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c>
          <w:tcPr>
            <w:tcW w:w="1855" w:type="pct"/>
          </w:tcPr>
          <w:p w14:paraId="4047AEC9"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7B7BC8" w:rsidRPr="002C351A" w14:paraId="5BA4AFE6" w14:textId="583197DB"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48004D77" w14:textId="77777777" w:rsidR="007B7BC8" w:rsidRPr="002C351A" w:rsidRDefault="007B7BC8" w:rsidP="4E11D538">
            <w:pPr>
              <w:pStyle w:val="1tabletext"/>
              <w:rPr>
                <w:rFonts w:cs="Arial"/>
                <w:lang w:val="en-AU" w:eastAsia="en-AU"/>
              </w:rPr>
            </w:pPr>
            <w:proofErr w:type="gramStart"/>
            <w:r w:rsidRPr="002C351A">
              <w:rPr>
                <w:rFonts w:cs="Arial"/>
                <w:lang w:val="en-AU" w:eastAsia="en-AU"/>
              </w:rPr>
              <w:t>4.38  Privacy</w:t>
            </w:r>
            <w:proofErr w:type="gramEnd"/>
            <w:r w:rsidRPr="002C351A">
              <w:rPr>
                <w:rFonts w:cs="Arial"/>
                <w:lang w:val="en-AU" w:eastAsia="en-AU"/>
              </w:rPr>
              <w:t xml:space="preserve"> policy</w:t>
            </w:r>
          </w:p>
        </w:tc>
        <w:tc>
          <w:tcPr>
            <w:tcW w:w="371" w:type="pct"/>
            <w:shd w:val="clear" w:color="auto" w:fill="F2F2F2" w:themeFill="background1" w:themeFillShade="F2"/>
            <w:hideMark/>
          </w:tcPr>
          <w:p w14:paraId="4EA8ACF0"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No</w:t>
            </w:r>
          </w:p>
        </w:tc>
        <w:tc>
          <w:tcPr>
            <w:tcW w:w="1670" w:type="pct"/>
            <w:shd w:val="clear" w:color="auto" w:fill="F2F2F2" w:themeFill="background1" w:themeFillShade="F2"/>
          </w:tcPr>
          <w:p w14:paraId="37FF63CE"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c>
          <w:tcPr>
            <w:tcW w:w="1855" w:type="pct"/>
          </w:tcPr>
          <w:p w14:paraId="019B7FE2"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7B7BC8" w:rsidRPr="002C351A" w14:paraId="4C78DC0B" w14:textId="4E59556A"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57FCF121" w14:textId="77777777" w:rsidR="007B7BC8" w:rsidRPr="002C351A" w:rsidRDefault="007B7BC8" w:rsidP="00303D15">
            <w:pPr>
              <w:pStyle w:val="1tabletext"/>
              <w:rPr>
                <w:rFonts w:cs="Arial"/>
                <w:lang w:eastAsia="en-AU"/>
              </w:rPr>
            </w:pPr>
            <w:r w:rsidRPr="002C351A">
              <w:rPr>
                <w:rFonts w:cs="Arial"/>
                <w:lang w:eastAsia="en-AU"/>
              </w:rPr>
              <w:t>4.39   Review</w:t>
            </w:r>
          </w:p>
        </w:tc>
        <w:tc>
          <w:tcPr>
            <w:tcW w:w="371" w:type="pct"/>
            <w:shd w:val="clear" w:color="auto" w:fill="F2F2F2" w:themeFill="background1" w:themeFillShade="F2"/>
            <w:hideMark/>
          </w:tcPr>
          <w:p w14:paraId="1DBB7261"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No</w:t>
            </w:r>
          </w:p>
        </w:tc>
        <w:tc>
          <w:tcPr>
            <w:tcW w:w="1670" w:type="pct"/>
            <w:shd w:val="clear" w:color="auto" w:fill="F2F2F2" w:themeFill="background1" w:themeFillShade="F2"/>
          </w:tcPr>
          <w:p w14:paraId="3B1FC297"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c>
          <w:tcPr>
            <w:tcW w:w="1855" w:type="pct"/>
          </w:tcPr>
          <w:p w14:paraId="542EAD15"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7B7BC8" w:rsidRPr="002C351A" w14:paraId="5412E9B1" w14:textId="76F8A0EB" w:rsidTr="4E11D538">
        <w:trPr>
          <w:trHeight w:val="58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tcPr>
          <w:p w14:paraId="539E6CE2" w14:textId="77777777" w:rsidR="007B7BC8" w:rsidRPr="002C351A" w:rsidRDefault="007B7BC8" w:rsidP="00303D15">
            <w:pPr>
              <w:pStyle w:val="1tabletext"/>
              <w:rPr>
                <w:rFonts w:cs="Arial"/>
                <w:lang w:eastAsia="en-AU"/>
              </w:rPr>
            </w:pPr>
            <w:r w:rsidRPr="002C351A">
              <w:rPr>
                <w:rFonts w:cs="Arial"/>
                <w:lang w:eastAsia="en-AU"/>
              </w:rPr>
              <w:t>4.40 Providing information about express consent</w:t>
            </w:r>
          </w:p>
        </w:tc>
        <w:tc>
          <w:tcPr>
            <w:tcW w:w="371" w:type="pct"/>
            <w:shd w:val="clear" w:color="auto" w:fill="F2F2F2" w:themeFill="background1" w:themeFillShade="F2"/>
          </w:tcPr>
          <w:p w14:paraId="7FC4009A"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highlight w:val="yellow"/>
                <w:lang w:eastAsia="en-AU"/>
              </w:rPr>
            </w:pPr>
            <w:r w:rsidRPr="002C351A">
              <w:rPr>
                <w:rFonts w:cs="Arial"/>
                <w:lang w:eastAsia="en-AU"/>
              </w:rPr>
              <w:t>Yes</w:t>
            </w:r>
          </w:p>
        </w:tc>
        <w:tc>
          <w:tcPr>
            <w:tcW w:w="1670" w:type="pct"/>
            <w:shd w:val="clear" w:color="auto" w:fill="F2F2F2" w:themeFill="background1" w:themeFillShade="F2"/>
          </w:tcPr>
          <w:p w14:paraId="1D58005E"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highlight w:val="yellow"/>
                <w:lang w:eastAsia="en-AU"/>
              </w:rPr>
            </w:pPr>
            <w:r w:rsidRPr="002C351A">
              <w:rPr>
                <w:rFonts w:cs="Arial"/>
                <w:lang w:eastAsia="en-AU"/>
              </w:rPr>
              <w:t xml:space="preserve">Requirement included to address feedback about the intersection of privacy and usability. This requirement was previously a </w:t>
            </w:r>
            <w:proofErr w:type="spellStart"/>
            <w:r w:rsidRPr="002C351A">
              <w:rPr>
                <w:rFonts w:cs="Arial"/>
                <w:lang w:eastAsia="en-AU"/>
              </w:rPr>
              <w:t>TDIF</w:t>
            </w:r>
            <w:proofErr w:type="spellEnd"/>
            <w:r w:rsidRPr="002C351A">
              <w:rPr>
                <w:rFonts w:cs="Arial"/>
                <w:lang w:eastAsia="en-AU"/>
              </w:rPr>
              <w:t xml:space="preserve"> requirement that was not in the draft September 2023 Accreditation Rules</w:t>
            </w:r>
          </w:p>
        </w:tc>
        <w:tc>
          <w:tcPr>
            <w:tcW w:w="1855" w:type="pct"/>
          </w:tcPr>
          <w:p w14:paraId="3B423EFF"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7B7BC8" w:rsidRPr="002C351A" w14:paraId="238904B4" w14:textId="198C7102" w:rsidTr="002C351A">
        <w:trPr>
          <w:trHeight w:val="580"/>
        </w:trPr>
        <w:tc>
          <w:tcPr>
            <w:cnfStyle w:val="001000000000" w:firstRow="0" w:lastRow="0" w:firstColumn="1" w:lastColumn="0" w:oddVBand="0" w:evenVBand="0" w:oddHBand="0" w:evenHBand="0" w:firstRowFirstColumn="0" w:firstRowLastColumn="0" w:lastRowFirstColumn="0" w:lastRowLastColumn="0"/>
            <w:tcW w:w="3145" w:type="pct"/>
            <w:gridSpan w:val="3"/>
            <w:shd w:val="clear" w:color="auto" w:fill="FFFF00"/>
          </w:tcPr>
          <w:p w14:paraId="749C1971" w14:textId="77777777" w:rsidR="007B7BC8" w:rsidRPr="002C351A" w:rsidRDefault="007B7BC8" w:rsidP="4E11D538">
            <w:pPr>
              <w:pStyle w:val="1tabletext"/>
              <w:rPr>
                <w:rFonts w:cs="Arial"/>
                <w:lang w:val="en-AU" w:eastAsia="en-AU"/>
              </w:rPr>
            </w:pPr>
            <w:r w:rsidRPr="002C351A">
              <w:rPr>
                <w:rFonts w:cs="Arial"/>
                <w:lang w:val="en-AU" w:eastAsia="en-AU"/>
              </w:rPr>
              <w:lastRenderedPageBreak/>
              <w:t xml:space="preserve">Consultation question for Rule 4.41 – </w:t>
            </w:r>
            <w:r w:rsidRPr="002C351A">
              <w:rPr>
                <w:rFonts w:cs="Arial"/>
                <w:b w:val="0"/>
                <w:bCs w:val="0"/>
                <w:lang w:val="en-AU" w:eastAsia="en-AU"/>
              </w:rPr>
              <w:t>Some feedback has indicated that the rules should not set a timeframe for enduring consent to expire and instead allow accredited entities to set their own policies for the expiry of enduring consent dependent on the service that is being provided. Do you think the rules should set a timeframe for enduring consent to expire? What should that timeframe be?</w:t>
            </w:r>
          </w:p>
        </w:tc>
        <w:tc>
          <w:tcPr>
            <w:tcW w:w="1855" w:type="pct"/>
            <w:shd w:val="clear" w:color="auto" w:fill="FFFFFF" w:themeFill="background1"/>
          </w:tcPr>
          <w:p w14:paraId="3BD811A0"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7B7BC8" w:rsidRPr="002C351A" w14:paraId="2F984B42" w14:textId="60289994" w:rsidTr="4E11D538">
        <w:trPr>
          <w:trHeight w:val="58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5A864295" w14:textId="77777777" w:rsidR="007B7BC8" w:rsidRPr="002C351A" w:rsidRDefault="007B7BC8" w:rsidP="00303D15">
            <w:pPr>
              <w:pStyle w:val="1tabletext"/>
              <w:rPr>
                <w:rFonts w:cs="Arial"/>
                <w:lang w:eastAsia="en-AU"/>
              </w:rPr>
            </w:pPr>
            <w:r w:rsidRPr="002C351A">
              <w:rPr>
                <w:rFonts w:cs="Arial"/>
                <w:lang w:eastAsia="en-AU"/>
              </w:rPr>
              <w:t>4.41   Enduring consent</w:t>
            </w:r>
          </w:p>
        </w:tc>
        <w:tc>
          <w:tcPr>
            <w:tcW w:w="371" w:type="pct"/>
            <w:shd w:val="clear" w:color="auto" w:fill="F2F2F2" w:themeFill="background1" w:themeFillShade="F2"/>
            <w:hideMark/>
          </w:tcPr>
          <w:p w14:paraId="6BB53C1F"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Yes</w:t>
            </w:r>
          </w:p>
        </w:tc>
        <w:tc>
          <w:tcPr>
            <w:tcW w:w="1670" w:type="pct"/>
            <w:shd w:val="clear" w:color="auto" w:fill="F2F2F2" w:themeFill="background1" w:themeFillShade="F2"/>
            <w:hideMark/>
          </w:tcPr>
          <w:p w14:paraId="22D063FB"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 xml:space="preserve">New. Added to address consultation feedback noting the gap in assurance about the timing and duration of consent. Wording and policy for the duration period aligns with similar </w:t>
            </w:r>
            <w:proofErr w:type="spellStart"/>
            <w:r w:rsidRPr="002C351A">
              <w:rPr>
                <w:rFonts w:cs="Arial"/>
                <w:lang w:eastAsia="en-AU"/>
              </w:rPr>
              <w:t>CDR</w:t>
            </w:r>
            <w:proofErr w:type="spellEnd"/>
            <w:r w:rsidRPr="002C351A">
              <w:rPr>
                <w:rFonts w:cs="Arial"/>
                <w:lang w:eastAsia="en-AU"/>
              </w:rPr>
              <w:t xml:space="preserve"> provisions. Supporting requirements for enduring consent related to usability and accessibility have been added. These requirements were previously in the </w:t>
            </w:r>
            <w:proofErr w:type="spellStart"/>
            <w:r w:rsidRPr="002C351A">
              <w:rPr>
                <w:rFonts w:cs="Arial"/>
                <w:lang w:eastAsia="en-AU"/>
              </w:rPr>
              <w:t>TDIF</w:t>
            </w:r>
            <w:proofErr w:type="spellEnd"/>
            <w:r w:rsidRPr="002C351A">
              <w:rPr>
                <w:rFonts w:cs="Arial"/>
                <w:lang w:eastAsia="en-AU"/>
              </w:rPr>
              <w:t xml:space="preserve"> but were not in the draft September 2023 Accreditation Rules</w:t>
            </w:r>
          </w:p>
        </w:tc>
        <w:tc>
          <w:tcPr>
            <w:tcW w:w="1855" w:type="pct"/>
          </w:tcPr>
          <w:p w14:paraId="1098A4ED"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7B7BC8" w:rsidRPr="002C351A" w14:paraId="20443BE3" w14:textId="29592923" w:rsidTr="4E11D538">
        <w:trPr>
          <w:trHeight w:val="678"/>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008BE9DD" w14:textId="77777777" w:rsidR="007B7BC8" w:rsidRPr="002C351A" w:rsidRDefault="007B7BC8" w:rsidP="00303D15">
            <w:pPr>
              <w:pStyle w:val="1tabletext"/>
              <w:rPr>
                <w:rFonts w:cs="Arial"/>
                <w:lang w:eastAsia="en-AU"/>
              </w:rPr>
            </w:pPr>
            <w:r w:rsidRPr="002C351A">
              <w:rPr>
                <w:rFonts w:cs="Arial"/>
                <w:lang w:eastAsia="en-AU"/>
              </w:rPr>
              <w:t xml:space="preserve">4.42   Data </w:t>
            </w:r>
            <w:proofErr w:type="spellStart"/>
            <w:r w:rsidRPr="002C351A">
              <w:rPr>
                <w:rFonts w:cs="Arial"/>
                <w:lang w:eastAsia="en-AU"/>
              </w:rPr>
              <w:t>minimisation</w:t>
            </w:r>
            <w:proofErr w:type="spellEnd"/>
            <w:r w:rsidRPr="002C351A">
              <w:rPr>
                <w:rFonts w:cs="Arial"/>
                <w:lang w:eastAsia="en-AU"/>
              </w:rPr>
              <w:t xml:space="preserve"> principle</w:t>
            </w:r>
          </w:p>
        </w:tc>
        <w:tc>
          <w:tcPr>
            <w:tcW w:w="371" w:type="pct"/>
            <w:shd w:val="clear" w:color="auto" w:fill="F2F2F2" w:themeFill="background1" w:themeFillShade="F2"/>
            <w:hideMark/>
          </w:tcPr>
          <w:p w14:paraId="12977052"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Yes</w:t>
            </w:r>
          </w:p>
        </w:tc>
        <w:tc>
          <w:tcPr>
            <w:tcW w:w="1670" w:type="pct"/>
            <w:shd w:val="clear" w:color="auto" w:fill="F2F2F2" w:themeFill="background1" w:themeFillShade="F2"/>
            <w:hideMark/>
          </w:tcPr>
          <w:p w14:paraId="56BCB3A2"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 xml:space="preserve">Major change. Consultation feedback indicated the data </w:t>
            </w:r>
            <w:proofErr w:type="spellStart"/>
            <w:r w:rsidRPr="002C351A">
              <w:rPr>
                <w:rFonts w:cs="Arial"/>
                <w:lang w:eastAsia="en-AU"/>
              </w:rPr>
              <w:t>minimisation</w:t>
            </w:r>
            <w:proofErr w:type="spellEnd"/>
            <w:r w:rsidRPr="002C351A">
              <w:rPr>
                <w:rFonts w:cs="Arial"/>
                <w:lang w:eastAsia="en-AU"/>
              </w:rPr>
              <w:t xml:space="preserve"> principle was overly burdensome in regulating what kind of data relying parties required. The requirement has been amended to now ensure accredited entities can allow relying parties to select only the information they require to offer their services (e.g., a surname only instead of a bundle of first name, middle name, and surname).</w:t>
            </w:r>
          </w:p>
        </w:tc>
        <w:tc>
          <w:tcPr>
            <w:tcW w:w="1855" w:type="pct"/>
          </w:tcPr>
          <w:p w14:paraId="5C8BE833"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7B7BC8" w:rsidRPr="002C351A" w14:paraId="068CAF1F" w14:textId="7B14D595" w:rsidTr="4E11D538">
        <w:trPr>
          <w:trHeight w:val="678"/>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tcPr>
          <w:p w14:paraId="74BA3027" w14:textId="77777777" w:rsidR="007B7BC8" w:rsidRPr="002C351A" w:rsidRDefault="007B7BC8" w:rsidP="00303D15">
            <w:pPr>
              <w:pStyle w:val="1tabletext"/>
              <w:rPr>
                <w:rFonts w:cs="Arial"/>
                <w:lang w:eastAsia="en-AU"/>
              </w:rPr>
            </w:pPr>
            <w:r w:rsidRPr="002C351A">
              <w:rPr>
                <w:rFonts w:cs="Arial"/>
                <w:lang w:eastAsia="en-AU"/>
              </w:rPr>
              <w:t>4.43 Use of DVS and FVS for providing accredited services</w:t>
            </w:r>
          </w:p>
        </w:tc>
        <w:tc>
          <w:tcPr>
            <w:tcW w:w="371" w:type="pct"/>
            <w:shd w:val="clear" w:color="auto" w:fill="F2F2F2" w:themeFill="background1" w:themeFillShade="F2"/>
          </w:tcPr>
          <w:p w14:paraId="25D64D51"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 xml:space="preserve">Yes </w:t>
            </w:r>
          </w:p>
        </w:tc>
        <w:tc>
          <w:tcPr>
            <w:tcW w:w="1670" w:type="pct"/>
            <w:shd w:val="clear" w:color="auto" w:fill="F2F2F2" w:themeFill="background1" w:themeFillShade="F2"/>
          </w:tcPr>
          <w:p w14:paraId="2960EDBA"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New. Included to ensure alignment and legality of use of the DVS and FVS.</w:t>
            </w:r>
          </w:p>
        </w:tc>
        <w:tc>
          <w:tcPr>
            <w:tcW w:w="1855" w:type="pct"/>
          </w:tcPr>
          <w:p w14:paraId="6952AD76"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7B7BC8" w:rsidRPr="002C351A" w14:paraId="49A816A0" w14:textId="75C41CC0"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5E26F4BA" w14:textId="77777777" w:rsidR="007B7BC8" w:rsidRPr="002C351A" w:rsidRDefault="007B7BC8" w:rsidP="00303D15">
            <w:pPr>
              <w:pStyle w:val="1tabletext"/>
              <w:rPr>
                <w:rFonts w:cs="Arial"/>
                <w:lang w:eastAsia="en-AU"/>
              </w:rPr>
            </w:pPr>
            <w:r w:rsidRPr="002C351A">
              <w:rPr>
                <w:rFonts w:cs="Arial"/>
                <w:lang w:eastAsia="en-AU"/>
              </w:rPr>
              <w:t>4.44   Disclosure of personal information for fraud activities</w:t>
            </w:r>
          </w:p>
        </w:tc>
        <w:tc>
          <w:tcPr>
            <w:tcW w:w="371" w:type="pct"/>
            <w:shd w:val="clear" w:color="auto" w:fill="F2F2F2" w:themeFill="background1" w:themeFillShade="F2"/>
            <w:hideMark/>
          </w:tcPr>
          <w:p w14:paraId="178773D1"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No</w:t>
            </w:r>
          </w:p>
        </w:tc>
        <w:tc>
          <w:tcPr>
            <w:tcW w:w="1670" w:type="pct"/>
            <w:shd w:val="clear" w:color="auto" w:fill="F2F2F2" w:themeFill="background1" w:themeFillShade="F2"/>
          </w:tcPr>
          <w:p w14:paraId="4272D026"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c>
          <w:tcPr>
            <w:tcW w:w="1855" w:type="pct"/>
          </w:tcPr>
          <w:p w14:paraId="7F8FD6C0"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7B7BC8" w:rsidRPr="002C351A" w14:paraId="68B9E5AE" w14:textId="77ECBBA1"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5078C347" w14:textId="77777777" w:rsidR="007B7BC8" w:rsidRPr="002C351A" w:rsidRDefault="007B7BC8" w:rsidP="00303D15">
            <w:pPr>
              <w:pStyle w:val="1tabletext"/>
              <w:rPr>
                <w:rFonts w:cs="Arial"/>
                <w:lang w:eastAsia="en-AU"/>
              </w:rPr>
            </w:pPr>
            <w:r w:rsidRPr="002C351A">
              <w:rPr>
                <w:rFonts w:cs="Arial"/>
                <w:lang w:eastAsia="en-AU"/>
              </w:rPr>
              <w:t>4.45   Privacy awareness training</w:t>
            </w:r>
          </w:p>
        </w:tc>
        <w:tc>
          <w:tcPr>
            <w:tcW w:w="371" w:type="pct"/>
            <w:shd w:val="clear" w:color="auto" w:fill="F2F2F2" w:themeFill="background1" w:themeFillShade="F2"/>
            <w:hideMark/>
          </w:tcPr>
          <w:p w14:paraId="43E85BC0"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No</w:t>
            </w:r>
          </w:p>
        </w:tc>
        <w:tc>
          <w:tcPr>
            <w:tcW w:w="1670" w:type="pct"/>
            <w:shd w:val="clear" w:color="auto" w:fill="F2F2F2" w:themeFill="background1" w:themeFillShade="F2"/>
          </w:tcPr>
          <w:p w14:paraId="4414B03D"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c>
          <w:tcPr>
            <w:tcW w:w="1855" w:type="pct"/>
          </w:tcPr>
          <w:p w14:paraId="4FE709D8"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7B7BC8" w:rsidRPr="002C351A" w14:paraId="4F243ABD" w14:textId="11DBCC23"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3EAD3607" w14:textId="77777777" w:rsidR="007B7BC8" w:rsidRPr="002C351A" w:rsidRDefault="007B7BC8" w:rsidP="00303D15">
            <w:pPr>
              <w:pStyle w:val="1tabletext"/>
              <w:rPr>
                <w:rFonts w:cs="Arial"/>
                <w:lang w:eastAsia="en-AU"/>
              </w:rPr>
            </w:pPr>
            <w:r w:rsidRPr="002C351A">
              <w:rPr>
                <w:rFonts w:cs="Arial"/>
                <w:lang w:eastAsia="en-AU"/>
              </w:rPr>
              <w:t>4.46   Data breach response plan</w:t>
            </w:r>
          </w:p>
        </w:tc>
        <w:tc>
          <w:tcPr>
            <w:tcW w:w="371" w:type="pct"/>
            <w:shd w:val="clear" w:color="auto" w:fill="F2F2F2" w:themeFill="background1" w:themeFillShade="F2"/>
            <w:hideMark/>
          </w:tcPr>
          <w:p w14:paraId="15FE8103"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No</w:t>
            </w:r>
          </w:p>
        </w:tc>
        <w:tc>
          <w:tcPr>
            <w:tcW w:w="1670" w:type="pct"/>
            <w:shd w:val="clear" w:color="auto" w:fill="F2F2F2" w:themeFill="background1" w:themeFillShade="F2"/>
          </w:tcPr>
          <w:p w14:paraId="5FA81B17"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c>
          <w:tcPr>
            <w:tcW w:w="1855" w:type="pct"/>
          </w:tcPr>
          <w:p w14:paraId="383306A0"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7B7BC8" w:rsidRPr="002C351A" w14:paraId="5981CEDD" w14:textId="038A2615"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3BEE4864" w14:textId="77777777" w:rsidR="007B7BC8" w:rsidRPr="002C351A" w:rsidRDefault="007B7BC8" w:rsidP="00303D15">
            <w:pPr>
              <w:pStyle w:val="1tabletext"/>
              <w:rPr>
                <w:rFonts w:cs="Arial"/>
                <w:lang w:eastAsia="en-AU"/>
              </w:rPr>
            </w:pPr>
            <w:r w:rsidRPr="002C351A">
              <w:rPr>
                <w:rFonts w:cs="Arial"/>
                <w:lang w:eastAsia="en-AU"/>
              </w:rPr>
              <w:t>4.47   Record keeping</w:t>
            </w:r>
          </w:p>
        </w:tc>
        <w:tc>
          <w:tcPr>
            <w:tcW w:w="371" w:type="pct"/>
            <w:shd w:val="clear" w:color="auto" w:fill="F2F2F2" w:themeFill="background1" w:themeFillShade="F2"/>
            <w:hideMark/>
          </w:tcPr>
          <w:p w14:paraId="3F5BF51A"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No</w:t>
            </w:r>
          </w:p>
        </w:tc>
        <w:tc>
          <w:tcPr>
            <w:tcW w:w="1670" w:type="pct"/>
            <w:shd w:val="clear" w:color="auto" w:fill="F2F2F2" w:themeFill="background1" w:themeFillShade="F2"/>
          </w:tcPr>
          <w:p w14:paraId="45D6B8F1"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c>
          <w:tcPr>
            <w:tcW w:w="1855" w:type="pct"/>
          </w:tcPr>
          <w:p w14:paraId="65E3A36E"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BB65CD" w:rsidRPr="002C351A" w14:paraId="1E8C5128" w14:textId="0BD23D32" w:rsidTr="4E11D538">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9CDBD9"/>
            <w:hideMark/>
          </w:tcPr>
          <w:p w14:paraId="1B825FAA" w14:textId="1D1BC751" w:rsidR="00BB65CD" w:rsidRPr="002C351A" w:rsidRDefault="00BB65CD" w:rsidP="00303D15">
            <w:pPr>
              <w:pStyle w:val="1TablePart"/>
            </w:pPr>
            <w:r w:rsidRPr="002C351A">
              <w:t>Part 4.4—Accessible and inclusive accredited services</w:t>
            </w:r>
          </w:p>
        </w:tc>
      </w:tr>
      <w:tr w:rsidR="007B7BC8" w:rsidRPr="002C351A" w14:paraId="736447ED" w14:textId="17E69CA5"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08123723" w14:textId="77777777" w:rsidR="007B7BC8" w:rsidRPr="002C351A" w:rsidRDefault="007B7BC8" w:rsidP="4E11D538">
            <w:pPr>
              <w:pStyle w:val="1tabletext"/>
              <w:rPr>
                <w:rFonts w:cs="Arial"/>
                <w:lang w:val="en-AU" w:eastAsia="en-AU"/>
              </w:rPr>
            </w:pPr>
            <w:proofErr w:type="gramStart"/>
            <w:r w:rsidRPr="002C351A">
              <w:rPr>
                <w:rFonts w:cs="Arial"/>
                <w:lang w:val="en-AU" w:eastAsia="en-AU"/>
              </w:rPr>
              <w:t>4.48  Application</w:t>
            </w:r>
            <w:proofErr w:type="gramEnd"/>
          </w:p>
        </w:tc>
        <w:tc>
          <w:tcPr>
            <w:tcW w:w="371" w:type="pct"/>
            <w:shd w:val="clear" w:color="auto" w:fill="F2F2F2" w:themeFill="background1" w:themeFillShade="F2"/>
            <w:hideMark/>
          </w:tcPr>
          <w:p w14:paraId="3DD9F7C2"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Yes</w:t>
            </w:r>
          </w:p>
        </w:tc>
        <w:tc>
          <w:tcPr>
            <w:tcW w:w="1670" w:type="pct"/>
            <w:shd w:val="clear" w:color="auto" w:fill="F2F2F2" w:themeFill="background1" w:themeFillShade="F2"/>
            <w:hideMark/>
          </w:tcPr>
          <w:p w14:paraId="6E02903C"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Aligned with Digital ID Act provisions.</w:t>
            </w:r>
          </w:p>
        </w:tc>
        <w:tc>
          <w:tcPr>
            <w:tcW w:w="1855" w:type="pct"/>
          </w:tcPr>
          <w:p w14:paraId="05142F60"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7B7BC8" w:rsidRPr="002C351A" w14:paraId="4C94E21B" w14:textId="60F61E40" w:rsidTr="4E11D538">
        <w:trPr>
          <w:trHeight w:val="34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6928524B" w14:textId="77777777" w:rsidR="007B7BC8" w:rsidRPr="002C351A" w:rsidRDefault="007B7BC8" w:rsidP="4E11D538">
            <w:pPr>
              <w:pStyle w:val="1tabletext"/>
              <w:rPr>
                <w:rFonts w:cs="Arial"/>
                <w:lang w:val="en-AU" w:eastAsia="en-AU"/>
              </w:rPr>
            </w:pPr>
            <w:proofErr w:type="gramStart"/>
            <w:r w:rsidRPr="002C351A">
              <w:rPr>
                <w:rFonts w:cs="Arial"/>
                <w:lang w:val="en-AU" w:eastAsia="en-AU"/>
              </w:rPr>
              <w:t>4.49  Reporting</w:t>
            </w:r>
            <w:proofErr w:type="gramEnd"/>
            <w:r w:rsidRPr="002C351A">
              <w:rPr>
                <w:rFonts w:cs="Arial"/>
                <w:lang w:val="en-AU" w:eastAsia="en-AU"/>
              </w:rPr>
              <w:t xml:space="preserve"> on accessibility</w:t>
            </w:r>
          </w:p>
        </w:tc>
        <w:tc>
          <w:tcPr>
            <w:tcW w:w="371" w:type="pct"/>
            <w:shd w:val="clear" w:color="auto" w:fill="F2F2F2" w:themeFill="background1" w:themeFillShade="F2"/>
            <w:hideMark/>
          </w:tcPr>
          <w:p w14:paraId="4AEA098C"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Yes</w:t>
            </w:r>
          </w:p>
        </w:tc>
        <w:tc>
          <w:tcPr>
            <w:tcW w:w="1670" w:type="pct"/>
            <w:shd w:val="clear" w:color="auto" w:fill="F2F2F2" w:themeFill="background1" w:themeFillShade="F2"/>
            <w:hideMark/>
          </w:tcPr>
          <w:p w14:paraId="0F7D14D5"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 xml:space="preserve">New. Requirement added to ensure alignment with section 30 of the Digital ID Act and address consultation feedback </w:t>
            </w:r>
            <w:r w:rsidRPr="002C351A">
              <w:rPr>
                <w:rFonts w:cs="Arial"/>
                <w:lang w:eastAsia="en-AU"/>
              </w:rPr>
              <w:lastRenderedPageBreak/>
              <w:t>encouraging the use of inclusion strategies and goals for accredited entities.</w:t>
            </w:r>
          </w:p>
        </w:tc>
        <w:tc>
          <w:tcPr>
            <w:tcW w:w="1855" w:type="pct"/>
          </w:tcPr>
          <w:p w14:paraId="5CF35AFC"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7B7BC8" w:rsidRPr="002C351A" w14:paraId="1BBF36CE" w14:textId="4A6D31AB"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06B2FE87" w14:textId="77777777" w:rsidR="007B7BC8" w:rsidRPr="002C351A" w:rsidRDefault="007B7BC8" w:rsidP="4E11D538">
            <w:pPr>
              <w:pStyle w:val="1tabletext"/>
              <w:rPr>
                <w:rFonts w:cs="Arial"/>
                <w:lang w:val="en-AU" w:eastAsia="en-AU"/>
              </w:rPr>
            </w:pPr>
            <w:proofErr w:type="gramStart"/>
            <w:r w:rsidRPr="002C351A">
              <w:rPr>
                <w:rFonts w:cs="Arial"/>
                <w:lang w:val="en-AU" w:eastAsia="en-AU"/>
              </w:rPr>
              <w:t>4.50  Accessibility</w:t>
            </w:r>
            <w:proofErr w:type="gramEnd"/>
            <w:r w:rsidRPr="002C351A">
              <w:rPr>
                <w:rFonts w:cs="Arial"/>
                <w:lang w:val="en-AU" w:eastAsia="en-AU"/>
              </w:rPr>
              <w:t xml:space="preserve"> requirements</w:t>
            </w:r>
          </w:p>
        </w:tc>
        <w:tc>
          <w:tcPr>
            <w:tcW w:w="371" w:type="pct"/>
            <w:shd w:val="clear" w:color="auto" w:fill="F2F2F2" w:themeFill="background1" w:themeFillShade="F2"/>
            <w:hideMark/>
          </w:tcPr>
          <w:p w14:paraId="1BDB36EB"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Yes</w:t>
            </w:r>
          </w:p>
        </w:tc>
        <w:tc>
          <w:tcPr>
            <w:tcW w:w="1670" w:type="pct"/>
            <w:shd w:val="clear" w:color="auto" w:fill="F2F2F2" w:themeFill="background1" w:themeFillShade="F2"/>
            <w:hideMark/>
          </w:tcPr>
          <w:p w14:paraId="43D69FDA"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 xml:space="preserve">Requirement wording has been adjusted to ensure alignment with section 30 of the Digital ID Act. </w:t>
            </w:r>
          </w:p>
        </w:tc>
        <w:tc>
          <w:tcPr>
            <w:tcW w:w="1855" w:type="pct"/>
          </w:tcPr>
          <w:p w14:paraId="5A174888"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7B7BC8" w:rsidRPr="002C351A" w14:paraId="26983E2E" w14:textId="121662AB"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11A630B1" w14:textId="77777777" w:rsidR="007B7BC8" w:rsidRPr="002C351A" w:rsidRDefault="007B7BC8" w:rsidP="4E11D538">
            <w:pPr>
              <w:pStyle w:val="1tabletext"/>
              <w:rPr>
                <w:rFonts w:cs="Arial"/>
                <w:lang w:val="en-AU" w:eastAsia="en-AU"/>
              </w:rPr>
            </w:pPr>
            <w:proofErr w:type="gramStart"/>
            <w:r w:rsidRPr="002C351A">
              <w:rPr>
                <w:rFonts w:cs="Arial"/>
                <w:lang w:val="en-AU" w:eastAsia="en-AU"/>
              </w:rPr>
              <w:t>4.51  Journey</w:t>
            </w:r>
            <w:proofErr w:type="gramEnd"/>
            <w:r w:rsidRPr="002C351A">
              <w:rPr>
                <w:rFonts w:cs="Arial"/>
                <w:lang w:val="en-AU" w:eastAsia="en-AU"/>
              </w:rPr>
              <w:t xml:space="preserve"> map</w:t>
            </w:r>
          </w:p>
        </w:tc>
        <w:tc>
          <w:tcPr>
            <w:tcW w:w="371" w:type="pct"/>
            <w:shd w:val="clear" w:color="auto" w:fill="F2F2F2" w:themeFill="background1" w:themeFillShade="F2"/>
            <w:hideMark/>
          </w:tcPr>
          <w:p w14:paraId="2FA69E17"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Yes</w:t>
            </w:r>
          </w:p>
        </w:tc>
        <w:tc>
          <w:tcPr>
            <w:tcW w:w="1670" w:type="pct"/>
            <w:shd w:val="clear" w:color="auto" w:fill="F2F2F2" w:themeFill="background1" w:themeFillShade="F2"/>
            <w:hideMark/>
          </w:tcPr>
          <w:p w14:paraId="260B9D24"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Minor clarifications to address consultation feedback and to fold the journey map into the usability testing rules to better scope usability testing.</w:t>
            </w:r>
          </w:p>
        </w:tc>
        <w:tc>
          <w:tcPr>
            <w:tcW w:w="1855" w:type="pct"/>
          </w:tcPr>
          <w:p w14:paraId="7FD3E247"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224C39" w:rsidRPr="002C351A" w14:paraId="5010BD99" w14:textId="760AF8EA" w:rsidTr="4E11D538">
        <w:trPr>
          <w:trHeight w:val="413"/>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9CDBD9"/>
            <w:hideMark/>
          </w:tcPr>
          <w:p w14:paraId="1DFC18A7" w14:textId="0EB50712" w:rsidR="00224C39" w:rsidRPr="002C351A" w:rsidRDefault="00224C39" w:rsidP="00303D15">
            <w:pPr>
              <w:pStyle w:val="1TablePart"/>
            </w:pPr>
            <w:r w:rsidRPr="002C351A">
              <w:t>Part 4.5—Retention and use of biometric information for testing and fraud activities</w:t>
            </w:r>
          </w:p>
        </w:tc>
      </w:tr>
      <w:tr w:rsidR="007B7BC8" w:rsidRPr="002C351A" w14:paraId="4BAE6A1D" w14:textId="6F79D0C6" w:rsidTr="4E11D538">
        <w:trPr>
          <w:trHeight w:val="174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2D4680D5" w14:textId="77777777" w:rsidR="007B7BC8" w:rsidRPr="002C351A" w:rsidRDefault="007B7BC8" w:rsidP="00303D15">
            <w:pPr>
              <w:pStyle w:val="1tabletext"/>
              <w:rPr>
                <w:rFonts w:cs="Arial"/>
                <w:lang w:eastAsia="en-AU"/>
              </w:rPr>
            </w:pPr>
            <w:r w:rsidRPr="002C351A">
              <w:rPr>
                <w:rFonts w:cs="Arial"/>
                <w:lang w:eastAsia="en-AU"/>
              </w:rPr>
              <w:t>4.52   Requirements where biometric information is used for testing activities</w:t>
            </w:r>
          </w:p>
        </w:tc>
        <w:tc>
          <w:tcPr>
            <w:tcW w:w="371" w:type="pct"/>
            <w:shd w:val="clear" w:color="auto" w:fill="F2F2F2" w:themeFill="background1" w:themeFillShade="F2"/>
            <w:hideMark/>
          </w:tcPr>
          <w:p w14:paraId="04C93496"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Yes</w:t>
            </w:r>
          </w:p>
        </w:tc>
        <w:tc>
          <w:tcPr>
            <w:tcW w:w="1670" w:type="pct"/>
            <w:shd w:val="clear" w:color="auto" w:fill="F2F2F2" w:themeFill="background1" w:themeFillShade="F2"/>
            <w:hideMark/>
          </w:tcPr>
          <w:p w14:paraId="35F323BA"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 xml:space="preserve">Changes made to align with Section 49 (6A) and (7) of the Digital ID Act and to address consultation feedback. Additionally, changes to testing requirements include that accredited entities must only carry out testing of biometric information where the testing is unable to be conducted effectively by processing synthetic or </w:t>
            </w:r>
            <w:proofErr w:type="spellStart"/>
            <w:r w:rsidRPr="002C351A">
              <w:rPr>
                <w:rFonts w:cs="Arial"/>
                <w:lang w:eastAsia="en-AU"/>
              </w:rPr>
              <w:t>anonymised</w:t>
            </w:r>
            <w:proofErr w:type="spellEnd"/>
            <w:r w:rsidRPr="002C351A">
              <w:rPr>
                <w:rFonts w:cs="Arial"/>
                <w:lang w:eastAsia="en-AU"/>
              </w:rPr>
              <w:t xml:space="preserve"> data rather than by using biometric information of an individual. This aligns to international best-practice standards and requirements when using biometric information for secondary purposes. </w:t>
            </w:r>
          </w:p>
        </w:tc>
        <w:tc>
          <w:tcPr>
            <w:tcW w:w="1855" w:type="pct"/>
          </w:tcPr>
          <w:p w14:paraId="2F4B2162"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7B7BC8" w:rsidRPr="002C351A" w14:paraId="05D4884D" w14:textId="74C6F3CE"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7D29C8AD" w14:textId="77777777" w:rsidR="007B7BC8" w:rsidRPr="002C351A" w:rsidRDefault="007B7BC8" w:rsidP="00303D15">
            <w:pPr>
              <w:pStyle w:val="1tabletext"/>
              <w:rPr>
                <w:rFonts w:cs="Arial"/>
                <w:lang w:eastAsia="en-AU"/>
              </w:rPr>
            </w:pPr>
            <w:r w:rsidRPr="002C351A">
              <w:rPr>
                <w:rFonts w:cs="Arial"/>
                <w:lang w:eastAsia="en-AU"/>
              </w:rPr>
              <w:t>4.53   Requirements where biometric information is used for fraud activities</w:t>
            </w:r>
          </w:p>
        </w:tc>
        <w:tc>
          <w:tcPr>
            <w:tcW w:w="371" w:type="pct"/>
            <w:shd w:val="clear" w:color="auto" w:fill="F2F2F2" w:themeFill="background1" w:themeFillShade="F2"/>
            <w:hideMark/>
          </w:tcPr>
          <w:p w14:paraId="47049580"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No</w:t>
            </w:r>
          </w:p>
        </w:tc>
        <w:tc>
          <w:tcPr>
            <w:tcW w:w="1670" w:type="pct"/>
            <w:shd w:val="clear" w:color="auto" w:fill="F2F2F2" w:themeFill="background1" w:themeFillShade="F2"/>
            <w:hideMark/>
          </w:tcPr>
          <w:p w14:paraId="15E824B2"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c>
          <w:tcPr>
            <w:tcW w:w="1855" w:type="pct"/>
          </w:tcPr>
          <w:p w14:paraId="0F841DE0"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224C39" w:rsidRPr="002C351A" w14:paraId="7E3B95B9" w14:textId="28C6777A" w:rsidTr="4E11D538">
        <w:trPr>
          <w:trHeight w:val="29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9CDBD9"/>
          </w:tcPr>
          <w:p w14:paraId="60E2500C" w14:textId="5AE88B85" w:rsidR="00224C39" w:rsidRPr="002C351A" w:rsidRDefault="00224C39" w:rsidP="00303D15">
            <w:pPr>
              <w:pStyle w:val="1tabletext"/>
              <w:rPr>
                <w:rFonts w:cs="Arial"/>
                <w:lang w:eastAsia="en-AU"/>
              </w:rPr>
            </w:pPr>
            <w:r w:rsidRPr="002C351A">
              <w:rPr>
                <w:rFonts w:cs="Arial"/>
                <w:lang w:eastAsia="en-AU"/>
              </w:rPr>
              <w:t>Part 4.6—Review of DI data environment and statement of scope and applicability</w:t>
            </w:r>
          </w:p>
        </w:tc>
      </w:tr>
      <w:tr w:rsidR="007B7BC8" w:rsidRPr="002C351A" w14:paraId="25B7F334" w14:textId="070141EC"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tcPr>
          <w:p w14:paraId="4EEBE6D9" w14:textId="77777777" w:rsidR="007B7BC8" w:rsidRPr="002C351A" w:rsidRDefault="007B7BC8" w:rsidP="00303D15">
            <w:pPr>
              <w:pStyle w:val="1tabletext"/>
              <w:rPr>
                <w:rFonts w:cs="Arial"/>
                <w:lang w:eastAsia="en-AU"/>
              </w:rPr>
            </w:pPr>
            <w:r w:rsidRPr="002C351A">
              <w:rPr>
                <w:rFonts w:cs="Arial"/>
                <w:lang w:eastAsia="en-AU"/>
              </w:rPr>
              <w:t>4.54   DI data environment</w:t>
            </w:r>
          </w:p>
        </w:tc>
        <w:tc>
          <w:tcPr>
            <w:tcW w:w="371" w:type="pct"/>
            <w:shd w:val="clear" w:color="auto" w:fill="F2F2F2" w:themeFill="background1" w:themeFillShade="F2"/>
          </w:tcPr>
          <w:p w14:paraId="4B03EA6C"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Yes</w:t>
            </w:r>
          </w:p>
        </w:tc>
        <w:tc>
          <w:tcPr>
            <w:tcW w:w="1670" w:type="pct"/>
            <w:shd w:val="clear" w:color="auto" w:fill="F2F2F2" w:themeFill="background1" w:themeFillShade="F2"/>
          </w:tcPr>
          <w:p w14:paraId="70451809"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New – requirement added to support the structure of the Accreditation Rules and annual review requirements for these documents in Chapter 6.</w:t>
            </w:r>
          </w:p>
        </w:tc>
        <w:tc>
          <w:tcPr>
            <w:tcW w:w="1855" w:type="pct"/>
          </w:tcPr>
          <w:p w14:paraId="564AA2AC"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7B7BC8" w:rsidRPr="002C351A" w14:paraId="4BBAB09C" w14:textId="0056936F"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tcPr>
          <w:p w14:paraId="1CF9D4F4" w14:textId="77777777" w:rsidR="007B7BC8" w:rsidRPr="002C351A" w:rsidRDefault="007B7BC8" w:rsidP="00303D15">
            <w:pPr>
              <w:pStyle w:val="1tabletext"/>
              <w:rPr>
                <w:rFonts w:cs="Arial"/>
                <w:lang w:eastAsia="en-AU"/>
              </w:rPr>
            </w:pPr>
            <w:r w:rsidRPr="002C351A">
              <w:rPr>
                <w:rFonts w:cs="Arial"/>
                <w:lang w:eastAsia="en-AU"/>
              </w:rPr>
              <w:t>4.55   Statement of scope and applicability</w:t>
            </w:r>
          </w:p>
        </w:tc>
        <w:tc>
          <w:tcPr>
            <w:tcW w:w="371" w:type="pct"/>
            <w:shd w:val="clear" w:color="auto" w:fill="F2F2F2" w:themeFill="background1" w:themeFillShade="F2"/>
          </w:tcPr>
          <w:p w14:paraId="376B5DEC"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Yes</w:t>
            </w:r>
          </w:p>
        </w:tc>
        <w:tc>
          <w:tcPr>
            <w:tcW w:w="1670" w:type="pct"/>
            <w:shd w:val="clear" w:color="auto" w:fill="F2F2F2" w:themeFill="background1" w:themeFillShade="F2"/>
          </w:tcPr>
          <w:p w14:paraId="2CFEF2F0"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New – requirement added to support the structure of the Accreditation Rules annual review requirements for these documents in Chapter 6.</w:t>
            </w:r>
          </w:p>
        </w:tc>
        <w:tc>
          <w:tcPr>
            <w:tcW w:w="1855" w:type="pct"/>
          </w:tcPr>
          <w:p w14:paraId="1462B41C"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224C39" w:rsidRPr="002C351A" w14:paraId="74831191" w14:textId="1C24EB4E" w:rsidTr="4E11D538">
        <w:trPr>
          <w:trHeight w:val="29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9CDBD9"/>
          </w:tcPr>
          <w:p w14:paraId="4F63DEC2" w14:textId="448728F7" w:rsidR="00224C39" w:rsidRPr="002C351A" w:rsidRDefault="00224C39" w:rsidP="00303D15">
            <w:pPr>
              <w:pStyle w:val="1tabletext"/>
              <w:rPr>
                <w:rFonts w:cs="Arial"/>
              </w:rPr>
            </w:pPr>
            <w:r w:rsidRPr="002C351A">
              <w:rPr>
                <w:rFonts w:cs="Arial"/>
              </w:rPr>
              <w:t>Part 4.6—Review of DI data environment and statement of scope and applicability</w:t>
            </w:r>
          </w:p>
        </w:tc>
      </w:tr>
      <w:tr w:rsidR="00224C39" w:rsidRPr="002C351A" w14:paraId="0811E033" w14:textId="72F3654B" w:rsidTr="4E11D538">
        <w:trPr>
          <w:trHeight w:val="314"/>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008675"/>
            <w:hideMark/>
          </w:tcPr>
          <w:p w14:paraId="7E81D724" w14:textId="16F2FF65" w:rsidR="00224C39" w:rsidRPr="002C351A" w:rsidRDefault="00224C39" w:rsidP="00303D15">
            <w:pPr>
              <w:pStyle w:val="1TableHeading"/>
            </w:pPr>
            <w:r w:rsidRPr="002C351A">
              <w:lastRenderedPageBreak/>
              <w:t>Chapter 5—Requirements when providing accredited services</w:t>
            </w:r>
          </w:p>
        </w:tc>
      </w:tr>
      <w:tr w:rsidR="00224C39" w:rsidRPr="002C351A" w14:paraId="21AA105A" w14:textId="3C172CA8" w:rsidTr="4E11D538">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9CDBD9"/>
            <w:hideMark/>
          </w:tcPr>
          <w:p w14:paraId="601905B7" w14:textId="26C1FAF1" w:rsidR="00224C39" w:rsidRPr="002C351A" w:rsidRDefault="00224C39" w:rsidP="00303D15">
            <w:pPr>
              <w:pStyle w:val="1TablePart"/>
            </w:pPr>
            <w:r w:rsidRPr="002C351A">
              <w:t>Part 5.1—Preliminary</w:t>
            </w:r>
          </w:p>
        </w:tc>
      </w:tr>
      <w:tr w:rsidR="007B7BC8" w:rsidRPr="002C351A" w14:paraId="6B1D1202" w14:textId="100969AA"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144219E0" w14:textId="77777777" w:rsidR="007B7BC8" w:rsidRPr="002C351A" w:rsidRDefault="007B7BC8" w:rsidP="00303D15">
            <w:pPr>
              <w:pStyle w:val="1tabletext"/>
              <w:rPr>
                <w:rFonts w:cs="Arial"/>
                <w:lang w:eastAsia="en-AU"/>
              </w:rPr>
            </w:pPr>
            <w:r w:rsidRPr="002C351A">
              <w:rPr>
                <w:rFonts w:cs="Arial"/>
                <w:lang w:eastAsia="en-AU"/>
              </w:rPr>
              <w:t>5.1   Definitions</w:t>
            </w:r>
          </w:p>
        </w:tc>
        <w:tc>
          <w:tcPr>
            <w:tcW w:w="371" w:type="pct"/>
            <w:shd w:val="clear" w:color="auto" w:fill="F2F2F2" w:themeFill="background1" w:themeFillShade="F2"/>
            <w:hideMark/>
          </w:tcPr>
          <w:p w14:paraId="46E75D4C"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Yes</w:t>
            </w:r>
          </w:p>
        </w:tc>
        <w:tc>
          <w:tcPr>
            <w:tcW w:w="1670" w:type="pct"/>
            <w:shd w:val="clear" w:color="auto" w:fill="F2F2F2" w:themeFill="background1" w:themeFillShade="F2"/>
            <w:hideMark/>
          </w:tcPr>
          <w:p w14:paraId="34F30BEB"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Majority of definitions moved to Chapter 1 of the Rules or into the Accreditation Data Standards where appropriate</w:t>
            </w:r>
          </w:p>
        </w:tc>
        <w:tc>
          <w:tcPr>
            <w:tcW w:w="1855" w:type="pct"/>
          </w:tcPr>
          <w:p w14:paraId="542757C7"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B62443" w:rsidRPr="002C351A" w14:paraId="618212CC" w14:textId="3EB3E5C7" w:rsidTr="4E11D538">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9CDBD9"/>
            <w:hideMark/>
          </w:tcPr>
          <w:p w14:paraId="1682D6FE" w14:textId="77D4BDDD" w:rsidR="00B62443" w:rsidRPr="002C351A" w:rsidRDefault="00B62443" w:rsidP="00303D15">
            <w:pPr>
              <w:pStyle w:val="1TablePart"/>
            </w:pPr>
            <w:r w:rsidRPr="002C351A">
              <w:t>Part 5.2—Accredited identity service providers</w:t>
            </w:r>
          </w:p>
        </w:tc>
      </w:tr>
      <w:tr w:rsidR="00B62443" w:rsidRPr="002C351A" w14:paraId="71F5496B" w14:textId="50126CA3" w:rsidTr="4E11D538">
        <w:trPr>
          <w:trHeight w:val="368"/>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CAECEB"/>
            <w:hideMark/>
          </w:tcPr>
          <w:p w14:paraId="6DDE8958" w14:textId="1327AECE" w:rsidR="00B62443" w:rsidRPr="002C351A" w:rsidRDefault="00B62443" w:rsidP="00303D15">
            <w:pPr>
              <w:pStyle w:val="1TablePart"/>
            </w:pPr>
            <w:r w:rsidRPr="002C351A">
              <w:t>Division 1—Generating, managing, maintaining or verifying a digital ID</w:t>
            </w:r>
          </w:p>
        </w:tc>
      </w:tr>
      <w:tr w:rsidR="007B7BC8" w:rsidRPr="002C351A" w14:paraId="3CA491D8" w14:textId="1382CBA6" w:rsidTr="4E11D538">
        <w:trPr>
          <w:trHeight w:val="58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6A0E8528" w14:textId="77777777" w:rsidR="007B7BC8" w:rsidRPr="002C351A" w:rsidRDefault="007B7BC8" w:rsidP="00303D15">
            <w:pPr>
              <w:pStyle w:val="1tabletext"/>
              <w:rPr>
                <w:rFonts w:cs="Arial"/>
                <w:lang w:eastAsia="en-AU"/>
              </w:rPr>
            </w:pPr>
            <w:r w:rsidRPr="002C351A">
              <w:rPr>
                <w:rFonts w:cs="Arial"/>
                <w:lang w:eastAsia="en-AU"/>
              </w:rPr>
              <w:t>5.2   General requirements</w:t>
            </w:r>
          </w:p>
        </w:tc>
        <w:tc>
          <w:tcPr>
            <w:tcW w:w="371" w:type="pct"/>
            <w:shd w:val="clear" w:color="auto" w:fill="F2F2F2" w:themeFill="background1" w:themeFillShade="F2"/>
            <w:hideMark/>
          </w:tcPr>
          <w:p w14:paraId="4A172FF7"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Yes</w:t>
            </w:r>
          </w:p>
        </w:tc>
        <w:tc>
          <w:tcPr>
            <w:tcW w:w="1670" w:type="pct"/>
            <w:shd w:val="clear" w:color="auto" w:fill="F2F2F2" w:themeFill="background1" w:themeFillShade="F2"/>
            <w:hideMark/>
          </w:tcPr>
          <w:p w14:paraId="7697E7CD"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 xml:space="preserve">Yes. The rule has been rewritten for clarity and scope of ISP services to address consultation feedback. </w:t>
            </w:r>
          </w:p>
        </w:tc>
        <w:tc>
          <w:tcPr>
            <w:tcW w:w="1855" w:type="pct"/>
          </w:tcPr>
          <w:p w14:paraId="1BCB6DE8"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7B7BC8" w:rsidRPr="002C351A" w14:paraId="3E7CA065" w14:textId="7E9382E8" w:rsidTr="4E11D538">
        <w:trPr>
          <w:trHeight w:val="1493"/>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107BD461" w14:textId="77777777" w:rsidR="007B7BC8" w:rsidRPr="002C351A" w:rsidRDefault="007B7BC8" w:rsidP="00303D15">
            <w:pPr>
              <w:pStyle w:val="1tabletext"/>
              <w:rPr>
                <w:rFonts w:cs="Arial"/>
                <w:lang w:eastAsia="en-AU"/>
              </w:rPr>
            </w:pPr>
            <w:r w:rsidRPr="002C351A">
              <w:rPr>
                <w:rFonts w:cs="Arial"/>
                <w:lang w:eastAsia="en-AU"/>
              </w:rPr>
              <w:t>5.3   Digital IDs and children</w:t>
            </w:r>
          </w:p>
        </w:tc>
        <w:tc>
          <w:tcPr>
            <w:tcW w:w="371" w:type="pct"/>
            <w:shd w:val="clear" w:color="auto" w:fill="F2F2F2" w:themeFill="background1" w:themeFillShade="F2"/>
            <w:hideMark/>
          </w:tcPr>
          <w:p w14:paraId="798F3698"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Yes</w:t>
            </w:r>
          </w:p>
        </w:tc>
        <w:tc>
          <w:tcPr>
            <w:tcW w:w="1670" w:type="pct"/>
            <w:shd w:val="clear" w:color="auto" w:fill="F2F2F2" w:themeFill="background1" w:themeFillShade="F2"/>
            <w:hideMark/>
          </w:tcPr>
          <w:p w14:paraId="062E6F9D"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 xml:space="preserve">The age an individual can get a digital ID will remain at 15 years old to align with </w:t>
            </w:r>
            <w:proofErr w:type="spellStart"/>
            <w:r w:rsidRPr="002C351A">
              <w:rPr>
                <w:rFonts w:cs="Arial"/>
                <w:lang w:eastAsia="en-AU"/>
              </w:rPr>
              <w:t>OAIC</w:t>
            </w:r>
            <w:proofErr w:type="spellEnd"/>
            <w:r w:rsidRPr="002C351A">
              <w:rPr>
                <w:rFonts w:cs="Arial"/>
                <w:lang w:eastAsia="en-AU"/>
              </w:rPr>
              <w:t xml:space="preserve"> guidance regarding </w:t>
            </w:r>
            <w:proofErr w:type="gramStart"/>
            <w:r w:rsidRPr="002C351A">
              <w:rPr>
                <w:rFonts w:cs="Arial"/>
                <w:lang w:eastAsia="en-AU"/>
              </w:rPr>
              <w:t>the  age</w:t>
            </w:r>
            <w:proofErr w:type="gramEnd"/>
            <w:r w:rsidRPr="002C351A">
              <w:rPr>
                <w:rFonts w:cs="Arial"/>
                <w:lang w:eastAsia="en-AU"/>
              </w:rPr>
              <w:t xml:space="preserve"> that individuals have the capacity to give express consent. Additionally, a new subrule was added to address IP1 services that cannot effectively verify an individual's age because an individual is not required to present any documents for verification at IP1.</w:t>
            </w:r>
          </w:p>
        </w:tc>
        <w:tc>
          <w:tcPr>
            <w:tcW w:w="1855" w:type="pct"/>
          </w:tcPr>
          <w:p w14:paraId="7C11E78D"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7B7BC8" w:rsidRPr="002C351A" w14:paraId="01278CA3" w14:textId="5E9D7FBC"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4E220BAC" w14:textId="77777777" w:rsidR="007B7BC8" w:rsidRPr="002C351A" w:rsidRDefault="007B7BC8" w:rsidP="00303D15">
            <w:pPr>
              <w:pStyle w:val="1tabletext"/>
              <w:rPr>
                <w:rFonts w:cs="Arial"/>
                <w:lang w:eastAsia="en-AU"/>
              </w:rPr>
            </w:pPr>
            <w:r w:rsidRPr="002C351A">
              <w:rPr>
                <w:rFonts w:cs="Arial"/>
                <w:lang w:eastAsia="en-AU"/>
              </w:rPr>
              <w:t>5.4   One-off digital IDs</w:t>
            </w:r>
          </w:p>
        </w:tc>
        <w:tc>
          <w:tcPr>
            <w:tcW w:w="371" w:type="pct"/>
            <w:shd w:val="clear" w:color="auto" w:fill="F2F2F2" w:themeFill="background1" w:themeFillShade="F2"/>
            <w:hideMark/>
          </w:tcPr>
          <w:p w14:paraId="0B269C2E"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No</w:t>
            </w:r>
          </w:p>
        </w:tc>
        <w:tc>
          <w:tcPr>
            <w:tcW w:w="1670" w:type="pct"/>
            <w:shd w:val="clear" w:color="auto" w:fill="F2F2F2" w:themeFill="background1" w:themeFillShade="F2"/>
            <w:hideMark/>
          </w:tcPr>
          <w:p w14:paraId="63424A41"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c>
          <w:tcPr>
            <w:tcW w:w="1855" w:type="pct"/>
          </w:tcPr>
          <w:p w14:paraId="5B3A411D"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7B7BC8" w:rsidRPr="002C351A" w14:paraId="5E7B4D13" w14:textId="78219E99"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654B07B4" w14:textId="77777777" w:rsidR="007B7BC8" w:rsidRPr="002C351A" w:rsidRDefault="007B7BC8" w:rsidP="00303D15">
            <w:pPr>
              <w:pStyle w:val="1tabletext"/>
              <w:rPr>
                <w:rFonts w:cs="Arial"/>
                <w:lang w:eastAsia="en-AU"/>
              </w:rPr>
            </w:pPr>
            <w:r w:rsidRPr="002C351A">
              <w:rPr>
                <w:rFonts w:cs="Arial"/>
                <w:lang w:eastAsia="en-AU"/>
              </w:rPr>
              <w:t>5.5   Expiry of a reusable digital ID</w:t>
            </w:r>
          </w:p>
        </w:tc>
        <w:tc>
          <w:tcPr>
            <w:tcW w:w="371" w:type="pct"/>
            <w:shd w:val="clear" w:color="auto" w:fill="F2F2F2" w:themeFill="background1" w:themeFillShade="F2"/>
            <w:hideMark/>
          </w:tcPr>
          <w:p w14:paraId="0A7370F7"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Yes</w:t>
            </w:r>
          </w:p>
        </w:tc>
        <w:tc>
          <w:tcPr>
            <w:tcW w:w="1670" w:type="pct"/>
            <w:shd w:val="clear" w:color="auto" w:fill="F2F2F2" w:themeFill="background1" w:themeFillShade="F2"/>
            <w:hideMark/>
          </w:tcPr>
          <w:p w14:paraId="09C17A3E"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Amended for clarity.</w:t>
            </w:r>
          </w:p>
        </w:tc>
        <w:tc>
          <w:tcPr>
            <w:tcW w:w="1855" w:type="pct"/>
          </w:tcPr>
          <w:p w14:paraId="3CCE5D9A"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7B7BC8" w:rsidRPr="002C351A" w14:paraId="5DAFCF61" w14:textId="3EEEC4DF"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3B48C6B7" w14:textId="77777777" w:rsidR="007B7BC8" w:rsidRPr="002C351A" w:rsidRDefault="007B7BC8" w:rsidP="00303D15">
            <w:pPr>
              <w:pStyle w:val="1tabletext"/>
              <w:rPr>
                <w:rFonts w:cs="Arial"/>
                <w:lang w:eastAsia="en-AU"/>
              </w:rPr>
            </w:pPr>
            <w:r w:rsidRPr="002C351A">
              <w:rPr>
                <w:rFonts w:cs="Arial"/>
                <w:lang w:eastAsia="en-AU"/>
              </w:rPr>
              <w:t>5.6   Step-up of an identity proofing level</w:t>
            </w:r>
          </w:p>
        </w:tc>
        <w:tc>
          <w:tcPr>
            <w:tcW w:w="371" w:type="pct"/>
            <w:shd w:val="clear" w:color="auto" w:fill="F2F2F2" w:themeFill="background1" w:themeFillShade="F2"/>
            <w:hideMark/>
          </w:tcPr>
          <w:p w14:paraId="71FC3B23"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Yes</w:t>
            </w:r>
          </w:p>
        </w:tc>
        <w:tc>
          <w:tcPr>
            <w:tcW w:w="1670" w:type="pct"/>
            <w:shd w:val="clear" w:color="auto" w:fill="F2F2F2" w:themeFill="background1" w:themeFillShade="F2"/>
            <w:hideMark/>
          </w:tcPr>
          <w:p w14:paraId="747593B0"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Amended for clarity.</w:t>
            </w:r>
          </w:p>
        </w:tc>
        <w:tc>
          <w:tcPr>
            <w:tcW w:w="1855" w:type="pct"/>
          </w:tcPr>
          <w:p w14:paraId="69036A8A"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7B7BC8" w:rsidRPr="002C351A" w14:paraId="08DE39E2" w14:textId="77671120"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3CB3B399" w14:textId="77777777" w:rsidR="007B7BC8" w:rsidRPr="002C351A" w:rsidRDefault="007B7BC8" w:rsidP="00303D15">
            <w:pPr>
              <w:pStyle w:val="1tabletext"/>
              <w:rPr>
                <w:rFonts w:cs="Arial"/>
                <w:lang w:eastAsia="en-AU"/>
              </w:rPr>
            </w:pPr>
            <w:r w:rsidRPr="002C351A">
              <w:rPr>
                <w:rFonts w:cs="Arial"/>
                <w:lang w:eastAsia="en-AU"/>
              </w:rPr>
              <w:t>5.7   Updating and correcting attributes</w:t>
            </w:r>
          </w:p>
        </w:tc>
        <w:tc>
          <w:tcPr>
            <w:tcW w:w="371" w:type="pct"/>
            <w:shd w:val="clear" w:color="auto" w:fill="F2F2F2" w:themeFill="background1" w:themeFillShade="F2"/>
            <w:hideMark/>
          </w:tcPr>
          <w:p w14:paraId="54FDDBFB"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Yes</w:t>
            </w:r>
          </w:p>
        </w:tc>
        <w:tc>
          <w:tcPr>
            <w:tcW w:w="1670" w:type="pct"/>
            <w:shd w:val="clear" w:color="auto" w:fill="F2F2F2" w:themeFill="background1" w:themeFillShade="F2"/>
            <w:hideMark/>
          </w:tcPr>
          <w:p w14:paraId="29ED1F80"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Amended for clarity.</w:t>
            </w:r>
          </w:p>
        </w:tc>
        <w:tc>
          <w:tcPr>
            <w:tcW w:w="1855" w:type="pct"/>
          </w:tcPr>
          <w:p w14:paraId="4808FF45"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7B7BC8" w:rsidRPr="002C351A" w14:paraId="041BCCD4" w14:textId="51651312"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505F5869" w14:textId="77777777" w:rsidR="007B7BC8" w:rsidRPr="002C351A" w:rsidRDefault="007B7BC8" w:rsidP="00303D15">
            <w:pPr>
              <w:pStyle w:val="1tabletext"/>
              <w:rPr>
                <w:rFonts w:cs="Arial"/>
                <w:lang w:eastAsia="en-AU"/>
              </w:rPr>
            </w:pPr>
            <w:r w:rsidRPr="002C351A">
              <w:rPr>
                <w:rFonts w:cs="Arial"/>
                <w:lang w:eastAsia="en-AU"/>
              </w:rPr>
              <w:t>5.8   Suspension of a digital ID</w:t>
            </w:r>
          </w:p>
        </w:tc>
        <w:tc>
          <w:tcPr>
            <w:tcW w:w="371" w:type="pct"/>
            <w:shd w:val="clear" w:color="auto" w:fill="F2F2F2" w:themeFill="background1" w:themeFillShade="F2"/>
            <w:hideMark/>
          </w:tcPr>
          <w:p w14:paraId="74CF8EA8"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Yes</w:t>
            </w:r>
          </w:p>
        </w:tc>
        <w:tc>
          <w:tcPr>
            <w:tcW w:w="1670" w:type="pct"/>
            <w:shd w:val="clear" w:color="auto" w:fill="F2F2F2" w:themeFill="background1" w:themeFillShade="F2"/>
            <w:hideMark/>
          </w:tcPr>
          <w:p w14:paraId="59A0AD0E"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Amended for clarity.</w:t>
            </w:r>
          </w:p>
        </w:tc>
        <w:tc>
          <w:tcPr>
            <w:tcW w:w="1855" w:type="pct"/>
          </w:tcPr>
          <w:p w14:paraId="2D9969B7"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7B7BC8" w:rsidRPr="002C351A" w14:paraId="25BC3E9E" w14:textId="2943CF15"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398D9338" w14:textId="77777777" w:rsidR="007B7BC8" w:rsidRPr="002C351A" w:rsidRDefault="007B7BC8" w:rsidP="4E11D538">
            <w:pPr>
              <w:pStyle w:val="1tabletext"/>
              <w:rPr>
                <w:rFonts w:cs="Arial"/>
                <w:lang w:val="en-AU" w:eastAsia="en-AU"/>
              </w:rPr>
            </w:pPr>
            <w:proofErr w:type="gramStart"/>
            <w:r w:rsidRPr="002C351A">
              <w:rPr>
                <w:rFonts w:cs="Arial"/>
                <w:lang w:val="en-AU" w:eastAsia="en-AU"/>
              </w:rPr>
              <w:t>5.9  Digital</w:t>
            </w:r>
            <w:proofErr w:type="gramEnd"/>
            <w:r w:rsidRPr="002C351A">
              <w:rPr>
                <w:rFonts w:cs="Arial"/>
                <w:lang w:val="en-AU" w:eastAsia="en-AU"/>
              </w:rPr>
              <w:t xml:space="preserve"> IDs affected by a fraud or cyber security incident</w:t>
            </w:r>
          </w:p>
        </w:tc>
        <w:tc>
          <w:tcPr>
            <w:tcW w:w="371" w:type="pct"/>
            <w:shd w:val="clear" w:color="auto" w:fill="F2F2F2" w:themeFill="background1" w:themeFillShade="F2"/>
            <w:hideMark/>
          </w:tcPr>
          <w:p w14:paraId="075599A6"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Yes</w:t>
            </w:r>
          </w:p>
        </w:tc>
        <w:tc>
          <w:tcPr>
            <w:tcW w:w="1670" w:type="pct"/>
            <w:shd w:val="clear" w:color="auto" w:fill="F2F2F2" w:themeFill="background1" w:themeFillShade="F2"/>
            <w:hideMark/>
          </w:tcPr>
          <w:p w14:paraId="79F421A9"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Amended for clarity.</w:t>
            </w:r>
          </w:p>
        </w:tc>
        <w:tc>
          <w:tcPr>
            <w:tcW w:w="1855" w:type="pct"/>
          </w:tcPr>
          <w:p w14:paraId="296C298E"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7B7BC8" w:rsidRPr="002C351A" w14:paraId="37A21241" w14:textId="5D26AFD0"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41BAEE5E" w14:textId="77777777" w:rsidR="007B7BC8" w:rsidRPr="002C351A" w:rsidRDefault="007B7BC8" w:rsidP="4E11D538">
            <w:pPr>
              <w:pStyle w:val="1tabletext"/>
              <w:rPr>
                <w:rFonts w:cs="Arial"/>
                <w:lang w:val="en-AU" w:eastAsia="en-AU"/>
              </w:rPr>
            </w:pPr>
            <w:proofErr w:type="gramStart"/>
            <w:r w:rsidRPr="002C351A">
              <w:rPr>
                <w:rFonts w:cs="Arial"/>
                <w:lang w:val="en-AU" w:eastAsia="en-AU"/>
              </w:rPr>
              <w:t>5.10  Reactivating</w:t>
            </w:r>
            <w:proofErr w:type="gramEnd"/>
            <w:r w:rsidRPr="002C351A">
              <w:rPr>
                <w:rFonts w:cs="Arial"/>
                <w:lang w:val="en-AU" w:eastAsia="en-AU"/>
              </w:rPr>
              <w:t xml:space="preserve"> a suspended digital ID</w:t>
            </w:r>
          </w:p>
        </w:tc>
        <w:tc>
          <w:tcPr>
            <w:tcW w:w="371" w:type="pct"/>
            <w:shd w:val="clear" w:color="auto" w:fill="F2F2F2" w:themeFill="background1" w:themeFillShade="F2"/>
            <w:hideMark/>
          </w:tcPr>
          <w:p w14:paraId="3B57641D"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Yes</w:t>
            </w:r>
          </w:p>
        </w:tc>
        <w:tc>
          <w:tcPr>
            <w:tcW w:w="1670" w:type="pct"/>
            <w:shd w:val="clear" w:color="auto" w:fill="F2F2F2" w:themeFill="background1" w:themeFillShade="F2"/>
            <w:hideMark/>
          </w:tcPr>
          <w:p w14:paraId="22A88FD1"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Amended for clarity.</w:t>
            </w:r>
          </w:p>
        </w:tc>
        <w:tc>
          <w:tcPr>
            <w:tcW w:w="1855" w:type="pct"/>
          </w:tcPr>
          <w:p w14:paraId="3033ADD5"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B62443" w:rsidRPr="002C351A" w14:paraId="0D225507" w14:textId="3666479B" w:rsidTr="4E11D538">
        <w:trPr>
          <w:trHeight w:val="332"/>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CAECEB"/>
            <w:hideMark/>
          </w:tcPr>
          <w:p w14:paraId="0CD5C753" w14:textId="3CBF4A57" w:rsidR="00B62443" w:rsidRPr="002C351A" w:rsidRDefault="00B62443" w:rsidP="00303D15">
            <w:pPr>
              <w:pStyle w:val="1TablePart"/>
            </w:pPr>
            <w:r w:rsidRPr="002C351A">
              <w:lastRenderedPageBreak/>
              <w:t>Division 2—Identity proofing and verification of credentials</w:t>
            </w:r>
          </w:p>
        </w:tc>
      </w:tr>
      <w:tr w:rsidR="00B62443" w:rsidRPr="002C351A" w14:paraId="0DA3CA18" w14:textId="4836A6DD" w:rsidTr="4E11D538">
        <w:trPr>
          <w:trHeight w:val="29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F3FBFB"/>
            <w:hideMark/>
          </w:tcPr>
          <w:p w14:paraId="73AC4DBF" w14:textId="162685ED" w:rsidR="00B62443" w:rsidRPr="002C351A" w:rsidRDefault="00B62443" w:rsidP="00303D15">
            <w:pPr>
              <w:pStyle w:val="1TablePart"/>
            </w:pPr>
            <w:r w:rsidRPr="002C351A">
              <w:t>Subdivision A—Identity proofing</w:t>
            </w:r>
          </w:p>
        </w:tc>
      </w:tr>
      <w:tr w:rsidR="007B7BC8" w:rsidRPr="002C351A" w14:paraId="3E7F9574" w14:textId="46DCF533"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5F8CBB15" w14:textId="77777777" w:rsidR="007B7BC8" w:rsidRPr="002C351A" w:rsidRDefault="007B7BC8" w:rsidP="00303D15">
            <w:pPr>
              <w:pStyle w:val="1tabletext"/>
              <w:rPr>
                <w:rFonts w:cs="Arial"/>
                <w:lang w:eastAsia="en-AU"/>
              </w:rPr>
            </w:pPr>
            <w:r w:rsidRPr="002C351A">
              <w:rPr>
                <w:rFonts w:cs="Arial"/>
                <w:lang w:eastAsia="en-AU"/>
              </w:rPr>
              <w:t>5.11   IP Levels Table</w:t>
            </w:r>
          </w:p>
        </w:tc>
        <w:tc>
          <w:tcPr>
            <w:tcW w:w="371" w:type="pct"/>
            <w:shd w:val="clear" w:color="auto" w:fill="F2F2F2" w:themeFill="background1" w:themeFillShade="F2"/>
            <w:hideMark/>
          </w:tcPr>
          <w:p w14:paraId="34F1EF98"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Yes</w:t>
            </w:r>
          </w:p>
        </w:tc>
        <w:tc>
          <w:tcPr>
            <w:tcW w:w="1670" w:type="pct"/>
            <w:shd w:val="clear" w:color="auto" w:fill="F2F2F2" w:themeFill="background1" w:themeFillShade="F2"/>
            <w:hideMark/>
          </w:tcPr>
          <w:p w14:paraId="40816153"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Amended for clarity.</w:t>
            </w:r>
          </w:p>
        </w:tc>
        <w:tc>
          <w:tcPr>
            <w:tcW w:w="1855" w:type="pct"/>
          </w:tcPr>
          <w:p w14:paraId="25B78690"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7B7BC8" w:rsidRPr="002C351A" w14:paraId="23C41449" w14:textId="0D5C3BE8"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3F9556FC" w14:textId="77777777" w:rsidR="007B7BC8" w:rsidRPr="002C351A" w:rsidRDefault="007B7BC8" w:rsidP="00303D15">
            <w:pPr>
              <w:pStyle w:val="1tabletext"/>
              <w:rPr>
                <w:rFonts w:cs="Arial"/>
                <w:lang w:eastAsia="en-AU"/>
              </w:rPr>
            </w:pPr>
            <w:r w:rsidRPr="002C351A">
              <w:rPr>
                <w:rFonts w:cs="Arial"/>
                <w:lang w:eastAsia="en-AU"/>
              </w:rPr>
              <w:t>5.12   Verification using an Australian passport or Australian ePassport</w:t>
            </w:r>
          </w:p>
        </w:tc>
        <w:tc>
          <w:tcPr>
            <w:tcW w:w="371" w:type="pct"/>
            <w:shd w:val="clear" w:color="auto" w:fill="F2F2F2" w:themeFill="background1" w:themeFillShade="F2"/>
            <w:hideMark/>
          </w:tcPr>
          <w:p w14:paraId="5F36E533"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Yes</w:t>
            </w:r>
          </w:p>
        </w:tc>
        <w:tc>
          <w:tcPr>
            <w:tcW w:w="1670" w:type="pct"/>
            <w:shd w:val="clear" w:color="auto" w:fill="F2F2F2" w:themeFill="background1" w:themeFillShade="F2"/>
            <w:hideMark/>
          </w:tcPr>
          <w:p w14:paraId="5803C5B2"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Amended for clarity.</w:t>
            </w:r>
          </w:p>
        </w:tc>
        <w:tc>
          <w:tcPr>
            <w:tcW w:w="1855" w:type="pct"/>
          </w:tcPr>
          <w:p w14:paraId="2672DFDE"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7B7BC8" w:rsidRPr="002C351A" w14:paraId="647C3925" w14:textId="752C7ABB" w:rsidTr="4E11D538">
        <w:trPr>
          <w:trHeight w:val="341"/>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344AE719" w14:textId="77777777" w:rsidR="007B7BC8" w:rsidRPr="002C351A" w:rsidRDefault="007B7BC8" w:rsidP="00303D15">
            <w:pPr>
              <w:pStyle w:val="1tabletext"/>
              <w:rPr>
                <w:rFonts w:cs="Arial"/>
                <w:lang w:eastAsia="en-AU"/>
              </w:rPr>
            </w:pPr>
            <w:r w:rsidRPr="002C351A">
              <w:rPr>
                <w:rFonts w:cs="Arial"/>
                <w:lang w:eastAsia="en-AU"/>
              </w:rPr>
              <w:t>5.13   Technical verification of credentials</w:t>
            </w:r>
          </w:p>
        </w:tc>
        <w:tc>
          <w:tcPr>
            <w:tcW w:w="371" w:type="pct"/>
            <w:shd w:val="clear" w:color="auto" w:fill="F2F2F2" w:themeFill="background1" w:themeFillShade="F2"/>
            <w:hideMark/>
          </w:tcPr>
          <w:p w14:paraId="389074DC"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Yes</w:t>
            </w:r>
          </w:p>
        </w:tc>
        <w:tc>
          <w:tcPr>
            <w:tcW w:w="1670" w:type="pct"/>
            <w:shd w:val="clear" w:color="auto" w:fill="F2F2F2" w:themeFill="background1" w:themeFillShade="F2"/>
            <w:hideMark/>
          </w:tcPr>
          <w:p w14:paraId="18E00067"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 xml:space="preserve">This requirement has been amended to be scoped only to ePassport verification. This is because </w:t>
            </w:r>
            <w:proofErr w:type="spellStart"/>
            <w:r w:rsidRPr="002C351A">
              <w:rPr>
                <w:rFonts w:cs="Arial"/>
                <w:lang w:eastAsia="en-AU"/>
              </w:rPr>
              <w:t>ePassports</w:t>
            </w:r>
            <w:proofErr w:type="spellEnd"/>
            <w:r w:rsidRPr="002C351A">
              <w:rPr>
                <w:rFonts w:cs="Arial"/>
                <w:lang w:eastAsia="en-AU"/>
              </w:rPr>
              <w:t xml:space="preserve"> have a clear standard and way to be verified using Public Key Infrastructure technology and issued by the Internation Civil Aviation Organization (ICAO). As new standards and issuance processes for other kinds of credentials emerge, this rule will be updated.  </w:t>
            </w:r>
          </w:p>
        </w:tc>
        <w:tc>
          <w:tcPr>
            <w:tcW w:w="1855" w:type="pct"/>
          </w:tcPr>
          <w:p w14:paraId="466D5B22"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7B7BC8" w:rsidRPr="002C351A" w14:paraId="1370CB40" w14:textId="5E373E6F" w:rsidTr="4E11D538">
        <w:trPr>
          <w:trHeight w:val="44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tcPr>
          <w:p w14:paraId="0CA93675" w14:textId="77777777" w:rsidR="007B7BC8" w:rsidRPr="002C351A" w:rsidRDefault="007B7BC8" w:rsidP="00303D15">
            <w:pPr>
              <w:pStyle w:val="1tabletext"/>
              <w:rPr>
                <w:rFonts w:cs="Arial"/>
                <w:lang w:eastAsia="en-AU"/>
              </w:rPr>
            </w:pPr>
            <w:r w:rsidRPr="002C351A">
              <w:rPr>
                <w:rFonts w:cs="Arial"/>
                <w:lang w:eastAsia="en-AU"/>
              </w:rPr>
              <w:t>5.14   Source verification using a government credential</w:t>
            </w:r>
          </w:p>
        </w:tc>
        <w:tc>
          <w:tcPr>
            <w:tcW w:w="371" w:type="pct"/>
            <w:shd w:val="clear" w:color="auto" w:fill="F2F2F2" w:themeFill="background1" w:themeFillShade="F2"/>
          </w:tcPr>
          <w:p w14:paraId="529ADD33"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Yes</w:t>
            </w:r>
          </w:p>
        </w:tc>
        <w:tc>
          <w:tcPr>
            <w:tcW w:w="1670" w:type="pct"/>
            <w:shd w:val="clear" w:color="auto" w:fill="F2F2F2" w:themeFill="background1" w:themeFillShade="F2"/>
          </w:tcPr>
          <w:p w14:paraId="1A24DE4C"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Minor amendments and drafting clarification.</w:t>
            </w:r>
          </w:p>
        </w:tc>
        <w:tc>
          <w:tcPr>
            <w:tcW w:w="1855" w:type="pct"/>
          </w:tcPr>
          <w:p w14:paraId="08630EFB"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7B7BC8" w:rsidRPr="002C351A" w14:paraId="7DF18865" w14:textId="4E64A918"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69320E38" w14:textId="77777777" w:rsidR="007B7BC8" w:rsidRPr="002C351A" w:rsidRDefault="007B7BC8" w:rsidP="00303D15">
            <w:pPr>
              <w:pStyle w:val="1tabletext"/>
              <w:rPr>
                <w:rFonts w:cs="Arial"/>
                <w:lang w:eastAsia="en-AU"/>
              </w:rPr>
            </w:pPr>
            <w:r w:rsidRPr="002C351A">
              <w:rPr>
                <w:rFonts w:cs="Arial"/>
                <w:lang w:eastAsia="en-AU"/>
              </w:rPr>
              <w:t>5.15   Visual verification</w:t>
            </w:r>
          </w:p>
        </w:tc>
        <w:tc>
          <w:tcPr>
            <w:tcW w:w="371" w:type="pct"/>
            <w:shd w:val="clear" w:color="auto" w:fill="F2F2F2" w:themeFill="background1" w:themeFillShade="F2"/>
            <w:hideMark/>
          </w:tcPr>
          <w:p w14:paraId="40586E7C"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Yes</w:t>
            </w:r>
          </w:p>
        </w:tc>
        <w:tc>
          <w:tcPr>
            <w:tcW w:w="1670" w:type="pct"/>
            <w:shd w:val="clear" w:color="auto" w:fill="F2F2F2" w:themeFill="background1" w:themeFillShade="F2"/>
            <w:hideMark/>
          </w:tcPr>
          <w:p w14:paraId="1B93535B"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Minor amendments and drafting clarification to align with feedback and amendments made to Schedules 1-4.</w:t>
            </w:r>
          </w:p>
        </w:tc>
        <w:tc>
          <w:tcPr>
            <w:tcW w:w="1855" w:type="pct"/>
          </w:tcPr>
          <w:p w14:paraId="06B7D517"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B62443" w:rsidRPr="002C351A" w14:paraId="4E373CA9" w14:textId="0A32D2B5" w:rsidTr="4E11D538">
        <w:trPr>
          <w:trHeight w:val="305"/>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F3FBFB"/>
            <w:hideMark/>
          </w:tcPr>
          <w:p w14:paraId="5ACA1044" w14:textId="67930206" w:rsidR="00B62443" w:rsidRPr="002C351A" w:rsidRDefault="00B62443" w:rsidP="00303D15">
            <w:pPr>
              <w:pStyle w:val="1TablePart"/>
            </w:pPr>
            <w:r w:rsidRPr="002C351A">
              <w:t>Subdivision B—Verification using biometric information</w:t>
            </w:r>
          </w:p>
        </w:tc>
      </w:tr>
      <w:tr w:rsidR="007B7BC8" w:rsidRPr="002C351A" w14:paraId="4FF64864" w14:textId="2404B2AD"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381F048C" w14:textId="77777777" w:rsidR="007B7BC8" w:rsidRPr="002C351A" w:rsidRDefault="007B7BC8" w:rsidP="4E11D538">
            <w:pPr>
              <w:pStyle w:val="1tabletext"/>
              <w:rPr>
                <w:rFonts w:cs="Arial"/>
                <w:lang w:val="en-AU" w:eastAsia="en-AU"/>
              </w:rPr>
            </w:pPr>
            <w:proofErr w:type="gramStart"/>
            <w:r w:rsidRPr="002C351A">
              <w:rPr>
                <w:rFonts w:cs="Arial"/>
                <w:lang w:val="en-AU" w:eastAsia="en-AU"/>
              </w:rPr>
              <w:t>5.16  Application</w:t>
            </w:r>
            <w:proofErr w:type="gramEnd"/>
          </w:p>
        </w:tc>
        <w:tc>
          <w:tcPr>
            <w:tcW w:w="371" w:type="pct"/>
            <w:shd w:val="clear" w:color="auto" w:fill="F2F2F2" w:themeFill="background1" w:themeFillShade="F2"/>
            <w:hideMark/>
          </w:tcPr>
          <w:p w14:paraId="18FE50F1"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No</w:t>
            </w:r>
          </w:p>
        </w:tc>
        <w:tc>
          <w:tcPr>
            <w:tcW w:w="1670" w:type="pct"/>
            <w:shd w:val="clear" w:color="auto" w:fill="F2F2F2" w:themeFill="background1" w:themeFillShade="F2"/>
          </w:tcPr>
          <w:p w14:paraId="6F73FE79"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c>
          <w:tcPr>
            <w:tcW w:w="1855" w:type="pct"/>
          </w:tcPr>
          <w:p w14:paraId="63475E07"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7B7BC8" w:rsidRPr="002C351A" w14:paraId="06EF72EC" w14:textId="0271EC8E"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3643F57A" w14:textId="77777777" w:rsidR="007B7BC8" w:rsidRPr="002C351A" w:rsidRDefault="007B7BC8" w:rsidP="4E11D538">
            <w:pPr>
              <w:pStyle w:val="1tabletext"/>
              <w:rPr>
                <w:rFonts w:cs="Arial"/>
                <w:lang w:val="en-AU" w:eastAsia="en-AU"/>
              </w:rPr>
            </w:pPr>
            <w:proofErr w:type="gramStart"/>
            <w:r w:rsidRPr="002C351A">
              <w:rPr>
                <w:rFonts w:cs="Arial"/>
                <w:lang w:val="en-AU" w:eastAsia="en-AU"/>
              </w:rPr>
              <w:t>5.17  Requirements</w:t>
            </w:r>
            <w:proofErr w:type="gramEnd"/>
            <w:r w:rsidRPr="002C351A">
              <w:rPr>
                <w:rFonts w:cs="Arial"/>
                <w:lang w:val="en-AU" w:eastAsia="en-AU"/>
              </w:rPr>
              <w:t xml:space="preserve"> for biometric binding</w:t>
            </w:r>
          </w:p>
        </w:tc>
        <w:tc>
          <w:tcPr>
            <w:tcW w:w="371" w:type="pct"/>
            <w:shd w:val="clear" w:color="auto" w:fill="F2F2F2" w:themeFill="background1" w:themeFillShade="F2"/>
            <w:hideMark/>
          </w:tcPr>
          <w:p w14:paraId="682D184B"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No</w:t>
            </w:r>
          </w:p>
        </w:tc>
        <w:tc>
          <w:tcPr>
            <w:tcW w:w="1670" w:type="pct"/>
            <w:shd w:val="clear" w:color="auto" w:fill="F2F2F2" w:themeFill="background1" w:themeFillShade="F2"/>
          </w:tcPr>
          <w:p w14:paraId="2509E052"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c>
          <w:tcPr>
            <w:tcW w:w="1855" w:type="pct"/>
          </w:tcPr>
          <w:p w14:paraId="678CA381"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7B7BC8" w:rsidRPr="002C351A" w14:paraId="3E58F0DB" w14:textId="13C6024A"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2B188600" w14:textId="77777777" w:rsidR="007B7BC8" w:rsidRPr="002C351A" w:rsidRDefault="007B7BC8" w:rsidP="4E11D538">
            <w:pPr>
              <w:pStyle w:val="1tabletext"/>
              <w:rPr>
                <w:rFonts w:cs="Arial"/>
                <w:lang w:val="en-AU" w:eastAsia="en-AU"/>
              </w:rPr>
            </w:pPr>
            <w:proofErr w:type="gramStart"/>
            <w:r w:rsidRPr="002C351A">
              <w:rPr>
                <w:rFonts w:cs="Arial"/>
                <w:lang w:val="en-AU" w:eastAsia="en-AU"/>
              </w:rPr>
              <w:t>5.18  Requirements</w:t>
            </w:r>
            <w:proofErr w:type="gramEnd"/>
            <w:r w:rsidRPr="002C351A">
              <w:rPr>
                <w:rFonts w:cs="Arial"/>
                <w:lang w:val="en-AU" w:eastAsia="en-AU"/>
              </w:rPr>
              <w:t xml:space="preserve"> for online biometric binding</w:t>
            </w:r>
          </w:p>
        </w:tc>
        <w:tc>
          <w:tcPr>
            <w:tcW w:w="371" w:type="pct"/>
            <w:shd w:val="clear" w:color="auto" w:fill="F2F2F2" w:themeFill="background1" w:themeFillShade="F2"/>
            <w:hideMark/>
          </w:tcPr>
          <w:p w14:paraId="66D985AA"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Yes</w:t>
            </w:r>
          </w:p>
        </w:tc>
        <w:tc>
          <w:tcPr>
            <w:tcW w:w="1670" w:type="pct"/>
            <w:shd w:val="clear" w:color="auto" w:fill="F2F2F2" w:themeFill="background1" w:themeFillShade="F2"/>
          </w:tcPr>
          <w:p w14:paraId="41E9B887"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Minor drafting clarification.</w:t>
            </w:r>
          </w:p>
        </w:tc>
        <w:tc>
          <w:tcPr>
            <w:tcW w:w="1855" w:type="pct"/>
          </w:tcPr>
          <w:p w14:paraId="2E529C0A"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7B7BC8" w:rsidRPr="002C351A" w14:paraId="6ACEF794" w14:textId="2F38B179"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751CC4EB" w14:textId="77777777" w:rsidR="007B7BC8" w:rsidRPr="002C351A" w:rsidRDefault="007B7BC8" w:rsidP="4E11D538">
            <w:pPr>
              <w:pStyle w:val="1tabletext"/>
              <w:rPr>
                <w:rFonts w:cs="Arial"/>
                <w:lang w:val="en-AU" w:eastAsia="en-AU"/>
              </w:rPr>
            </w:pPr>
            <w:proofErr w:type="gramStart"/>
            <w:r w:rsidRPr="002C351A">
              <w:rPr>
                <w:rFonts w:cs="Arial"/>
                <w:lang w:val="en-AU" w:eastAsia="en-AU"/>
              </w:rPr>
              <w:t>5.19  Requirements</w:t>
            </w:r>
            <w:proofErr w:type="gramEnd"/>
            <w:r w:rsidRPr="002C351A">
              <w:rPr>
                <w:rFonts w:cs="Arial"/>
                <w:lang w:val="en-AU" w:eastAsia="en-AU"/>
              </w:rPr>
              <w:t xml:space="preserve"> for local biometric binding</w:t>
            </w:r>
          </w:p>
        </w:tc>
        <w:tc>
          <w:tcPr>
            <w:tcW w:w="371" w:type="pct"/>
            <w:shd w:val="clear" w:color="auto" w:fill="F2F2F2" w:themeFill="background1" w:themeFillShade="F2"/>
            <w:hideMark/>
          </w:tcPr>
          <w:p w14:paraId="6BBB5086"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Yes</w:t>
            </w:r>
          </w:p>
        </w:tc>
        <w:tc>
          <w:tcPr>
            <w:tcW w:w="1670" w:type="pct"/>
            <w:shd w:val="clear" w:color="auto" w:fill="F2F2F2" w:themeFill="background1" w:themeFillShade="F2"/>
            <w:hideMark/>
          </w:tcPr>
          <w:p w14:paraId="0C0D06EA"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 xml:space="preserve">Minor clarification to address consultation feedback. </w:t>
            </w:r>
          </w:p>
        </w:tc>
        <w:tc>
          <w:tcPr>
            <w:tcW w:w="1855" w:type="pct"/>
          </w:tcPr>
          <w:p w14:paraId="2CFD3A69"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7B7BC8" w:rsidRPr="002C351A" w14:paraId="639E32CE" w14:textId="2EE6E0A8"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20FCC7ED" w14:textId="77777777" w:rsidR="007B7BC8" w:rsidRPr="002C351A" w:rsidRDefault="007B7BC8" w:rsidP="4E11D538">
            <w:pPr>
              <w:pStyle w:val="1tabletext"/>
              <w:rPr>
                <w:rFonts w:cs="Arial"/>
                <w:lang w:val="en-AU" w:eastAsia="en-AU"/>
              </w:rPr>
            </w:pPr>
            <w:proofErr w:type="gramStart"/>
            <w:r w:rsidRPr="002C351A">
              <w:rPr>
                <w:rFonts w:cs="Arial"/>
                <w:lang w:val="en-AU" w:eastAsia="en-AU"/>
              </w:rPr>
              <w:t>5.20  Requirements</w:t>
            </w:r>
            <w:proofErr w:type="gramEnd"/>
            <w:r w:rsidRPr="002C351A">
              <w:rPr>
                <w:rFonts w:cs="Arial"/>
                <w:lang w:val="en-AU" w:eastAsia="en-AU"/>
              </w:rPr>
              <w:t xml:space="preserve"> for technical biometric matching</w:t>
            </w:r>
          </w:p>
        </w:tc>
        <w:tc>
          <w:tcPr>
            <w:tcW w:w="371" w:type="pct"/>
            <w:shd w:val="clear" w:color="auto" w:fill="F2F2F2" w:themeFill="background1" w:themeFillShade="F2"/>
            <w:hideMark/>
          </w:tcPr>
          <w:p w14:paraId="1C8E9CF3"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No</w:t>
            </w:r>
          </w:p>
        </w:tc>
        <w:tc>
          <w:tcPr>
            <w:tcW w:w="1670" w:type="pct"/>
            <w:shd w:val="clear" w:color="auto" w:fill="F2F2F2" w:themeFill="background1" w:themeFillShade="F2"/>
            <w:hideMark/>
          </w:tcPr>
          <w:p w14:paraId="2627E58E"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c>
          <w:tcPr>
            <w:tcW w:w="1855" w:type="pct"/>
          </w:tcPr>
          <w:p w14:paraId="6A454A65"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7B7BC8" w:rsidRPr="002C351A" w14:paraId="76BC6EF8" w14:textId="7A6C68FA" w:rsidTr="4E11D538">
        <w:trPr>
          <w:trHeight w:val="674"/>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470FE7D8" w14:textId="77777777" w:rsidR="007B7BC8" w:rsidRPr="002C351A" w:rsidRDefault="007B7BC8" w:rsidP="4E11D538">
            <w:pPr>
              <w:pStyle w:val="1tabletext"/>
              <w:rPr>
                <w:rFonts w:cs="Arial"/>
                <w:lang w:val="en-AU" w:eastAsia="en-AU"/>
              </w:rPr>
            </w:pPr>
            <w:r w:rsidRPr="002C351A">
              <w:rPr>
                <w:rFonts w:cs="Arial"/>
                <w:lang w:val="en-AU" w:eastAsia="en-AU"/>
              </w:rPr>
              <w:lastRenderedPageBreak/>
              <w:t xml:space="preserve">5.21   </w:t>
            </w:r>
            <w:proofErr w:type="spellStart"/>
            <w:r w:rsidRPr="002C351A">
              <w:rPr>
                <w:rFonts w:cs="Arial"/>
                <w:lang w:val="en-AU" w:eastAsia="en-AU"/>
              </w:rPr>
              <w:t>eIDVT</w:t>
            </w:r>
            <w:proofErr w:type="spellEnd"/>
            <w:r w:rsidRPr="002C351A">
              <w:rPr>
                <w:rFonts w:cs="Arial"/>
                <w:lang w:val="en-AU" w:eastAsia="en-AU"/>
              </w:rPr>
              <w:t xml:space="preserve"> biometric matching</w:t>
            </w:r>
          </w:p>
        </w:tc>
        <w:tc>
          <w:tcPr>
            <w:tcW w:w="371" w:type="pct"/>
            <w:shd w:val="clear" w:color="auto" w:fill="F2F2F2" w:themeFill="background1" w:themeFillShade="F2"/>
            <w:hideMark/>
          </w:tcPr>
          <w:p w14:paraId="483E2F99"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Yes</w:t>
            </w:r>
          </w:p>
        </w:tc>
        <w:tc>
          <w:tcPr>
            <w:tcW w:w="1670" w:type="pct"/>
            <w:shd w:val="clear" w:color="auto" w:fill="F2F2F2" w:themeFill="background1" w:themeFillShade="F2"/>
            <w:hideMark/>
          </w:tcPr>
          <w:p w14:paraId="14B4CA2A"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 xml:space="preserve">Moved some requirements from the previous </w:t>
            </w:r>
            <w:proofErr w:type="spellStart"/>
            <w:r w:rsidRPr="002C351A">
              <w:rPr>
                <w:rFonts w:cs="Arial"/>
                <w:lang w:eastAsia="en-AU"/>
              </w:rPr>
              <w:t>eIDVT</w:t>
            </w:r>
            <w:proofErr w:type="spellEnd"/>
            <w:r w:rsidRPr="002C351A">
              <w:rPr>
                <w:rFonts w:cs="Arial"/>
                <w:lang w:eastAsia="en-AU"/>
              </w:rPr>
              <w:t xml:space="preserve"> testing rules to here as they structurally belonged in this section. The </w:t>
            </w:r>
            <w:proofErr w:type="spellStart"/>
            <w:r w:rsidRPr="002C351A">
              <w:rPr>
                <w:rFonts w:cs="Arial"/>
                <w:lang w:eastAsia="en-AU"/>
              </w:rPr>
              <w:t>eIDVT</w:t>
            </w:r>
            <w:proofErr w:type="spellEnd"/>
            <w:r w:rsidRPr="002C351A">
              <w:rPr>
                <w:rFonts w:cs="Arial"/>
                <w:lang w:eastAsia="en-AU"/>
              </w:rPr>
              <w:t xml:space="preserve"> testing requirements are now located in the Accreditation Data Standards.</w:t>
            </w:r>
          </w:p>
        </w:tc>
        <w:tc>
          <w:tcPr>
            <w:tcW w:w="1855" w:type="pct"/>
          </w:tcPr>
          <w:p w14:paraId="2C04337C"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7B7BC8" w:rsidRPr="002C351A" w14:paraId="5BEAC44A" w14:textId="2FCF5162"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35FA0566" w14:textId="77777777" w:rsidR="007B7BC8" w:rsidRPr="002C351A" w:rsidRDefault="007B7BC8" w:rsidP="4E11D538">
            <w:pPr>
              <w:pStyle w:val="1tabletext"/>
              <w:rPr>
                <w:rFonts w:cs="Arial"/>
                <w:lang w:val="en-AU" w:eastAsia="en-AU"/>
              </w:rPr>
            </w:pPr>
            <w:proofErr w:type="gramStart"/>
            <w:r w:rsidRPr="002C351A">
              <w:rPr>
                <w:rFonts w:cs="Arial"/>
                <w:lang w:val="en-AU" w:eastAsia="en-AU"/>
              </w:rPr>
              <w:t>5.22  Requirements</w:t>
            </w:r>
            <w:proofErr w:type="gramEnd"/>
            <w:r w:rsidRPr="002C351A">
              <w:rPr>
                <w:rFonts w:cs="Arial"/>
                <w:lang w:val="en-AU" w:eastAsia="en-AU"/>
              </w:rPr>
              <w:t xml:space="preserve"> for manual face comparison</w:t>
            </w:r>
          </w:p>
        </w:tc>
        <w:tc>
          <w:tcPr>
            <w:tcW w:w="371" w:type="pct"/>
            <w:shd w:val="clear" w:color="auto" w:fill="F2F2F2" w:themeFill="background1" w:themeFillShade="F2"/>
            <w:hideMark/>
          </w:tcPr>
          <w:p w14:paraId="53ADE3B5"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No</w:t>
            </w:r>
          </w:p>
        </w:tc>
        <w:tc>
          <w:tcPr>
            <w:tcW w:w="1670" w:type="pct"/>
            <w:shd w:val="clear" w:color="auto" w:fill="F2F2F2" w:themeFill="background1" w:themeFillShade="F2"/>
            <w:hideMark/>
          </w:tcPr>
          <w:p w14:paraId="510585CC"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c>
          <w:tcPr>
            <w:tcW w:w="1855" w:type="pct"/>
          </w:tcPr>
          <w:p w14:paraId="3F71EDF9"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7B7BC8" w:rsidRPr="002C351A" w14:paraId="3DE3D7F4" w14:textId="1262ECE6" w:rsidTr="4E11D538">
        <w:trPr>
          <w:trHeight w:val="290"/>
        </w:trPr>
        <w:tc>
          <w:tcPr>
            <w:cnfStyle w:val="001000000000" w:firstRow="0" w:lastRow="0" w:firstColumn="1" w:lastColumn="0" w:oddVBand="0" w:evenVBand="0" w:oddHBand="0" w:evenHBand="0" w:firstRowFirstColumn="0" w:firstRowLastColumn="0" w:lastRowFirstColumn="0" w:lastRowLastColumn="0"/>
            <w:tcW w:w="3145" w:type="pct"/>
            <w:gridSpan w:val="3"/>
            <w:shd w:val="clear" w:color="auto" w:fill="F2F2F2" w:themeFill="background1" w:themeFillShade="F2"/>
            <w:hideMark/>
          </w:tcPr>
          <w:p w14:paraId="58793B46" w14:textId="77777777" w:rsidR="007B7BC8" w:rsidRPr="002C351A" w:rsidRDefault="007B7BC8" w:rsidP="00303D15">
            <w:pPr>
              <w:pStyle w:val="1TablePart"/>
            </w:pPr>
            <w:r w:rsidRPr="002C351A">
              <w:t>Subdivision C—Alternative proofing processes</w:t>
            </w:r>
          </w:p>
        </w:tc>
        <w:tc>
          <w:tcPr>
            <w:tcW w:w="1855" w:type="pct"/>
            <w:shd w:val="clear" w:color="auto" w:fill="F3FBFB"/>
          </w:tcPr>
          <w:p w14:paraId="7826E741" w14:textId="77777777" w:rsidR="007B7BC8" w:rsidRPr="002C351A" w:rsidRDefault="007B7BC8" w:rsidP="00303D15">
            <w:pPr>
              <w:pStyle w:val="1TablePart"/>
              <w:cnfStyle w:val="000000000000" w:firstRow="0" w:lastRow="0" w:firstColumn="0" w:lastColumn="0" w:oddVBand="0" w:evenVBand="0" w:oddHBand="0" w:evenHBand="0" w:firstRowFirstColumn="0" w:firstRowLastColumn="0" w:lastRowFirstColumn="0" w:lastRowLastColumn="0"/>
            </w:pPr>
          </w:p>
        </w:tc>
      </w:tr>
      <w:tr w:rsidR="007B7BC8" w:rsidRPr="002C351A" w14:paraId="4B757B1D" w14:textId="68EDCF3C"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68E07837" w14:textId="77777777" w:rsidR="007B7BC8" w:rsidRPr="002C351A" w:rsidRDefault="007B7BC8" w:rsidP="4E11D538">
            <w:pPr>
              <w:pStyle w:val="1tabletext"/>
              <w:rPr>
                <w:rFonts w:cs="Arial"/>
                <w:lang w:val="en-AU" w:eastAsia="en-AU"/>
              </w:rPr>
            </w:pPr>
            <w:proofErr w:type="gramStart"/>
            <w:r w:rsidRPr="002C351A">
              <w:rPr>
                <w:rFonts w:cs="Arial"/>
                <w:lang w:val="en-AU" w:eastAsia="en-AU"/>
              </w:rPr>
              <w:t>5.23  Accessible</w:t>
            </w:r>
            <w:proofErr w:type="gramEnd"/>
            <w:r w:rsidRPr="002C351A">
              <w:rPr>
                <w:rFonts w:cs="Arial"/>
                <w:lang w:val="en-AU" w:eastAsia="en-AU"/>
              </w:rPr>
              <w:t xml:space="preserve"> and inclusive services</w:t>
            </w:r>
          </w:p>
        </w:tc>
        <w:tc>
          <w:tcPr>
            <w:tcW w:w="371" w:type="pct"/>
            <w:shd w:val="clear" w:color="auto" w:fill="F2F2F2" w:themeFill="background1" w:themeFillShade="F2"/>
            <w:hideMark/>
          </w:tcPr>
          <w:p w14:paraId="0670C840"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No</w:t>
            </w:r>
          </w:p>
        </w:tc>
        <w:tc>
          <w:tcPr>
            <w:tcW w:w="1670" w:type="pct"/>
            <w:shd w:val="clear" w:color="auto" w:fill="F2F2F2" w:themeFill="background1" w:themeFillShade="F2"/>
          </w:tcPr>
          <w:p w14:paraId="2FBEF2CD"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c>
          <w:tcPr>
            <w:tcW w:w="1855" w:type="pct"/>
          </w:tcPr>
          <w:p w14:paraId="0634143B"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7B7BC8" w:rsidRPr="002C351A" w14:paraId="483865FA" w14:textId="2C01E2BD"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7500DCCD" w14:textId="77777777" w:rsidR="007B7BC8" w:rsidRPr="002C351A" w:rsidRDefault="007B7BC8" w:rsidP="4E11D538">
            <w:pPr>
              <w:pStyle w:val="1tabletext"/>
              <w:rPr>
                <w:rFonts w:cs="Arial"/>
                <w:lang w:val="en-AU" w:eastAsia="en-AU"/>
              </w:rPr>
            </w:pPr>
            <w:proofErr w:type="gramStart"/>
            <w:r w:rsidRPr="002C351A">
              <w:rPr>
                <w:rFonts w:cs="Arial"/>
                <w:lang w:val="en-AU" w:eastAsia="en-AU"/>
              </w:rPr>
              <w:t>5.24  Exceptional</w:t>
            </w:r>
            <w:proofErr w:type="gramEnd"/>
            <w:r w:rsidRPr="002C351A">
              <w:rPr>
                <w:rFonts w:cs="Arial"/>
                <w:lang w:val="en-AU" w:eastAsia="en-AU"/>
              </w:rPr>
              <w:t xml:space="preserve"> use case</w:t>
            </w:r>
          </w:p>
        </w:tc>
        <w:tc>
          <w:tcPr>
            <w:tcW w:w="371" w:type="pct"/>
            <w:shd w:val="clear" w:color="auto" w:fill="F2F2F2" w:themeFill="background1" w:themeFillShade="F2"/>
            <w:hideMark/>
          </w:tcPr>
          <w:p w14:paraId="3D239970"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No</w:t>
            </w:r>
          </w:p>
        </w:tc>
        <w:tc>
          <w:tcPr>
            <w:tcW w:w="1670" w:type="pct"/>
            <w:shd w:val="clear" w:color="auto" w:fill="F2F2F2" w:themeFill="background1" w:themeFillShade="F2"/>
          </w:tcPr>
          <w:p w14:paraId="19C225FF"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c>
          <w:tcPr>
            <w:tcW w:w="1855" w:type="pct"/>
          </w:tcPr>
          <w:p w14:paraId="5F644200"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7B7BC8" w:rsidRPr="002C351A" w14:paraId="2E3958E1" w14:textId="5FD3CFEF"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36AD0675" w14:textId="77777777" w:rsidR="007B7BC8" w:rsidRPr="002C351A" w:rsidRDefault="007B7BC8" w:rsidP="4E11D538">
            <w:pPr>
              <w:pStyle w:val="1tabletext"/>
              <w:rPr>
                <w:rFonts w:cs="Arial"/>
                <w:lang w:val="en-AU" w:eastAsia="en-AU"/>
              </w:rPr>
            </w:pPr>
            <w:proofErr w:type="gramStart"/>
            <w:r w:rsidRPr="002C351A">
              <w:rPr>
                <w:rFonts w:cs="Arial"/>
                <w:lang w:val="en-AU" w:eastAsia="en-AU"/>
              </w:rPr>
              <w:t>5.25  Requirements</w:t>
            </w:r>
            <w:proofErr w:type="gramEnd"/>
            <w:r w:rsidRPr="002C351A">
              <w:rPr>
                <w:rFonts w:cs="Arial"/>
                <w:lang w:val="en-AU" w:eastAsia="en-AU"/>
              </w:rPr>
              <w:t xml:space="preserve"> for an alternative proofing process</w:t>
            </w:r>
          </w:p>
        </w:tc>
        <w:tc>
          <w:tcPr>
            <w:tcW w:w="371" w:type="pct"/>
            <w:shd w:val="clear" w:color="auto" w:fill="F2F2F2" w:themeFill="background1" w:themeFillShade="F2"/>
            <w:hideMark/>
          </w:tcPr>
          <w:p w14:paraId="26DD79CB"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Yes</w:t>
            </w:r>
          </w:p>
        </w:tc>
        <w:tc>
          <w:tcPr>
            <w:tcW w:w="1670" w:type="pct"/>
            <w:shd w:val="clear" w:color="auto" w:fill="F2F2F2" w:themeFill="background1" w:themeFillShade="F2"/>
            <w:hideMark/>
          </w:tcPr>
          <w:p w14:paraId="19961892"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Minor drafting clarification.</w:t>
            </w:r>
          </w:p>
        </w:tc>
        <w:tc>
          <w:tcPr>
            <w:tcW w:w="1855" w:type="pct"/>
          </w:tcPr>
          <w:p w14:paraId="5BDCE30F"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B62443" w:rsidRPr="002C351A" w14:paraId="2C2D547A" w14:textId="473EEE85" w:rsidTr="4E11D538">
        <w:trPr>
          <w:trHeight w:val="359"/>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CAECEB"/>
            <w:hideMark/>
          </w:tcPr>
          <w:p w14:paraId="54513F0E" w14:textId="2DA6E4DF" w:rsidR="00B62443" w:rsidRPr="002C351A" w:rsidRDefault="00B62443" w:rsidP="00303D15">
            <w:pPr>
              <w:pStyle w:val="1TablePart"/>
            </w:pPr>
            <w:r w:rsidRPr="002C351A">
              <w:t>Division 3—Generating, binding, managing or distributing authenticators</w:t>
            </w:r>
          </w:p>
        </w:tc>
      </w:tr>
      <w:tr w:rsidR="007B7BC8" w:rsidRPr="002C351A" w14:paraId="028A9AA0" w14:textId="36DE74D1"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620E8BA2" w14:textId="77777777" w:rsidR="007B7BC8" w:rsidRPr="002C351A" w:rsidRDefault="007B7BC8" w:rsidP="00303D15">
            <w:pPr>
              <w:pStyle w:val="1tabletext"/>
              <w:rPr>
                <w:rFonts w:cs="Arial"/>
                <w:lang w:eastAsia="en-AU"/>
              </w:rPr>
            </w:pPr>
            <w:r w:rsidRPr="002C351A">
              <w:rPr>
                <w:rFonts w:cs="Arial"/>
                <w:lang w:eastAsia="en-AU"/>
              </w:rPr>
              <w:t>5.26   General requirements</w:t>
            </w:r>
          </w:p>
        </w:tc>
        <w:tc>
          <w:tcPr>
            <w:tcW w:w="371" w:type="pct"/>
            <w:shd w:val="clear" w:color="auto" w:fill="F2F2F2" w:themeFill="background1" w:themeFillShade="F2"/>
            <w:hideMark/>
          </w:tcPr>
          <w:p w14:paraId="630FB259"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Yes</w:t>
            </w:r>
          </w:p>
        </w:tc>
        <w:tc>
          <w:tcPr>
            <w:tcW w:w="1670" w:type="pct"/>
            <w:shd w:val="clear" w:color="auto" w:fill="F2F2F2" w:themeFill="background1" w:themeFillShade="F2"/>
            <w:hideMark/>
          </w:tcPr>
          <w:p w14:paraId="6C39DAC5"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 xml:space="preserve">Amended for clarity. Note that any other requirements related to authenticators </w:t>
            </w:r>
            <w:proofErr w:type="gramStart"/>
            <w:r w:rsidRPr="002C351A">
              <w:rPr>
                <w:rFonts w:cs="Arial"/>
                <w:lang w:eastAsia="en-AU"/>
              </w:rPr>
              <w:t>are located in</w:t>
            </w:r>
            <w:proofErr w:type="gramEnd"/>
            <w:r w:rsidRPr="002C351A">
              <w:rPr>
                <w:rFonts w:cs="Arial"/>
                <w:lang w:eastAsia="en-AU"/>
              </w:rPr>
              <w:t xml:space="preserve"> the Accreditation Data Standards.</w:t>
            </w:r>
          </w:p>
        </w:tc>
        <w:tc>
          <w:tcPr>
            <w:tcW w:w="1855" w:type="pct"/>
          </w:tcPr>
          <w:p w14:paraId="0F343DC9"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7B7BC8" w:rsidRPr="002C351A" w14:paraId="4E486FB1" w14:textId="5784B9C3"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1A5AA4B3" w14:textId="77777777" w:rsidR="007B7BC8" w:rsidRPr="002C351A" w:rsidRDefault="007B7BC8" w:rsidP="00303D15">
            <w:pPr>
              <w:pStyle w:val="1tabletext"/>
              <w:rPr>
                <w:rFonts w:cs="Arial"/>
                <w:lang w:eastAsia="en-AU"/>
              </w:rPr>
            </w:pPr>
            <w:r w:rsidRPr="002C351A">
              <w:rPr>
                <w:rFonts w:cs="Arial"/>
                <w:lang w:eastAsia="en-AU"/>
              </w:rPr>
              <w:t>5.27   Physical authenticators</w:t>
            </w:r>
          </w:p>
        </w:tc>
        <w:tc>
          <w:tcPr>
            <w:tcW w:w="371" w:type="pct"/>
            <w:shd w:val="clear" w:color="auto" w:fill="F2F2F2" w:themeFill="background1" w:themeFillShade="F2"/>
            <w:hideMark/>
          </w:tcPr>
          <w:p w14:paraId="226D1FD4"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Yes</w:t>
            </w:r>
          </w:p>
        </w:tc>
        <w:tc>
          <w:tcPr>
            <w:tcW w:w="1670" w:type="pct"/>
            <w:shd w:val="clear" w:color="auto" w:fill="F2F2F2" w:themeFill="background1" w:themeFillShade="F2"/>
            <w:hideMark/>
          </w:tcPr>
          <w:p w14:paraId="4F6AC65B"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 xml:space="preserve">Amended for clarity. Note that any other requirements related to authenticators </w:t>
            </w:r>
            <w:proofErr w:type="gramStart"/>
            <w:r w:rsidRPr="002C351A">
              <w:rPr>
                <w:rFonts w:cs="Arial"/>
                <w:lang w:eastAsia="en-AU"/>
              </w:rPr>
              <w:t>are located in</w:t>
            </w:r>
            <w:proofErr w:type="gramEnd"/>
            <w:r w:rsidRPr="002C351A">
              <w:rPr>
                <w:rFonts w:cs="Arial"/>
                <w:lang w:eastAsia="en-AU"/>
              </w:rPr>
              <w:t xml:space="preserve"> the Accreditation Data Standards.</w:t>
            </w:r>
          </w:p>
        </w:tc>
        <w:tc>
          <w:tcPr>
            <w:tcW w:w="1855" w:type="pct"/>
          </w:tcPr>
          <w:p w14:paraId="19D76128"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7B7BC8" w:rsidRPr="002C351A" w14:paraId="346BF617" w14:textId="25261704"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4BF1C2F3" w14:textId="77777777" w:rsidR="007B7BC8" w:rsidRPr="002C351A" w:rsidRDefault="007B7BC8" w:rsidP="00303D15">
            <w:pPr>
              <w:pStyle w:val="1tabletext"/>
              <w:rPr>
                <w:rFonts w:cs="Arial"/>
                <w:lang w:eastAsia="en-AU"/>
              </w:rPr>
            </w:pPr>
            <w:r w:rsidRPr="002C351A">
              <w:rPr>
                <w:rFonts w:cs="Arial"/>
                <w:lang w:eastAsia="en-AU"/>
              </w:rPr>
              <w:t>5.28   Authenticator that has been compromised</w:t>
            </w:r>
          </w:p>
        </w:tc>
        <w:tc>
          <w:tcPr>
            <w:tcW w:w="371" w:type="pct"/>
            <w:shd w:val="clear" w:color="auto" w:fill="F2F2F2" w:themeFill="background1" w:themeFillShade="F2"/>
            <w:hideMark/>
          </w:tcPr>
          <w:p w14:paraId="14D0C277"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Yes</w:t>
            </w:r>
          </w:p>
        </w:tc>
        <w:tc>
          <w:tcPr>
            <w:tcW w:w="1670" w:type="pct"/>
            <w:shd w:val="clear" w:color="auto" w:fill="F2F2F2" w:themeFill="background1" w:themeFillShade="F2"/>
            <w:hideMark/>
          </w:tcPr>
          <w:p w14:paraId="27C10F12"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 xml:space="preserve">Amended for clarity. Note that any other requirements related to authenticators </w:t>
            </w:r>
            <w:proofErr w:type="gramStart"/>
            <w:r w:rsidRPr="002C351A">
              <w:rPr>
                <w:rFonts w:cs="Arial"/>
                <w:lang w:eastAsia="en-AU"/>
              </w:rPr>
              <w:t>are located in</w:t>
            </w:r>
            <w:proofErr w:type="gramEnd"/>
            <w:r w:rsidRPr="002C351A">
              <w:rPr>
                <w:rFonts w:cs="Arial"/>
                <w:lang w:eastAsia="en-AU"/>
              </w:rPr>
              <w:t xml:space="preserve"> the Accreditation Data Standards.</w:t>
            </w:r>
          </w:p>
        </w:tc>
        <w:tc>
          <w:tcPr>
            <w:tcW w:w="1855" w:type="pct"/>
          </w:tcPr>
          <w:p w14:paraId="414DBF15"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7B7BC8" w:rsidRPr="002C351A" w14:paraId="5EF78222" w14:textId="542A41E7"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tcPr>
          <w:p w14:paraId="2CCC8DF3" w14:textId="77777777" w:rsidR="007B7BC8" w:rsidRPr="002C351A" w:rsidRDefault="007B7BC8" w:rsidP="4E11D538">
            <w:pPr>
              <w:pStyle w:val="1tabletext"/>
              <w:rPr>
                <w:rFonts w:cs="Arial"/>
                <w:lang w:val="en-AU" w:eastAsia="en-AU"/>
              </w:rPr>
            </w:pPr>
            <w:proofErr w:type="gramStart"/>
            <w:r w:rsidRPr="002C351A">
              <w:rPr>
                <w:rFonts w:cs="Arial"/>
                <w:lang w:val="en-AU" w:eastAsia="en-AU"/>
              </w:rPr>
              <w:t>5.29  Step</w:t>
            </w:r>
            <w:proofErr w:type="gramEnd"/>
            <w:r w:rsidRPr="002C351A">
              <w:rPr>
                <w:rFonts w:cs="Arial"/>
                <w:lang w:val="en-AU" w:eastAsia="en-AU"/>
              </w:rPr>
              <w:t>-up of an authentication level</w:t>
            </w:r>
          </w:p>
        </w:tc>
        <w:tc>
          <w:tcPr>
            <w:tcW w:w="371" w:type="pct"/>
            <w:shd w:val="clear" w:color="auto" w:fill="F2F2F2" w:themeFill="background1" w:themeFillShade="F2"/>
          </w:tcPr>
          <w:p w14:paraId="3E6E6298"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Yes</w:t>
            </w:r>
          </w:p>
        </w:tc>
        <w:tc>
          <w:tcPr>
            <w:tcW w:w="1670" w:type="pct"/>
            <w:shd w:val="clear" w:color="auto" w:fill="F2F2F2" w:themeFill="background1" w:themeFillShade="F2"/>
          </w:tcPr>
          <w:p w14:paraId="2BC9275A"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 xml:space="preserve">Amended for clarity. Note that any other requirements related to authenticators </w:t>
            </w:r>
            <w:proofErr w:type="gramStart"/>
            <w:r w:rsidRPr="002C351A">
              <w:rPr>
                <w:rFonts w:cs="Arial"/>
                <w:lang w:eastAsia="en-AU"/>
              </w:rPr>
              <w:t>are located in</w:t>
            </w:r>
            <w:proofErr w:type="gramEnd"/>
            <w:r w:rsidRPr="002C351A">
              <w:rPr>
                <w:rFonts w:cs="Arial"/>
                <w:lang w:eastAsia="en-AU"/>
              </w:rPr>
              <w:t xml:space="preserve"> the Accreditation Data Standards.</w:t>
            </w:r>
          </w:p>
        </w:tc>
        <w:tc>
          <w:tcPr>
            <w:tcW w:w="1855" w:type="pct"/>
          </w:tcPr>
          <w:p w14:paraId="742F1F18"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7B7BC8" w:rsidRPr="002C351A" w14:paraId="4029E97F" w14:textId="5E596F5F"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tcPr>
          <w:p w14:paraId="58483568" w14:textId="77777777" w:rsidR="007B7BC8" w:rsidRPr="002C351A" w:rsidRDefault="007B7BC8" w:rsidP="00303D15">
            <w:pPr>
              <w:pStyle w:val="1tabletext"/>
              <w:rPr>
                <w:rFonts w:cs="Arial"/>
                <w:lang w:eastAsia="en-AU"/>
              </w:rPr>
            </w:pPr>
            <w:r w:rsidRPr="002C351A">
              <w:rPr>
                <w:rFonts w:cs="Arial"/>
                <w:lang w:eastAsia="en-AU"/>
              </w:rPr>
              <w:t>5.30   Expired and renewed authenticators</w:t>
            </w:r>
          </w:p>
        </w:tc>
        <w:tc>
          <w:tcPr>
            <w:tcW w:w="371" w:type="pct"/>
            <w:shd w:val="clear" w:color="auto" w:fill="F2F2F2" w:themeFill="background1" w:themeFillShade="F2"/>
          </w:tcPr>
          <w:p w14:paraId="6535B590"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 xml:space="preserve">Yes </w:t>
            </w:r>
          </w:p>
        </w:tc>
        <w:tc>
          <w:tcPr>
            <w:tcW w:w="1670" w:type="pct"/>
            <w:shd w:val="clear" w:color="auto" w:fill="F2F2F2" w:themeFill="background1" w:themeFillShade="F2"/>
          </w:tcPr>
          <w:p w14:paraId="58834CE6"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 xml:space="preserve">Amended for clarity. Note that any other requirements related to authenticators </w:t>
            </w:r>
            <w:proofErr w:type="gramStart"/>
            <w:r w:rsidRPr="002C351A">
              <w:rPr>
                <w:rFonts w:cs="Arial"/>
                <w:lang w:eastAsia="en-AU"/>
              </w:rPr>
              <w:t>are located in</w:t>
            </w:r>
            <w:proofErr w:type="gramEnd"/>
            <w:r w:rsidRPr="002C351A">
              <w:rPr>
                <w:rFonts w:cs="Arial"/>
                <w:lang w:eastAsia="en-AU"/>
              </w:rPr>
              <w:t xml:space="preserve"> the Accreditation Data Standards.</w:t>
            </w:r>
          </w:p>
        </w:tc>
        <w:tc>
          <w:tcPr>
            <w:tcW w:w="1855" w:type="pct"/>
          </w:tcPr>
          <w:p w14:paraId="28126801"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7B7BC8" w:rsidRPr="002C351A" w14:paraId="5F8701F7" w14:textId="52A7F6B5"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tcPr>
          <w:p w14:paraId="22EF9417" w14:textId="77777777" w:rsidR="007B7BC8" w:rsidRPr="002C351A" w:rsidRDefault="007B7BC8" w:rsidP="00303D15">
            <w:pPr>
              <w:pStyle w:val="1tabletext"/>
              <w:rPr>
                <w:rFonts w:cs="Arial"/>
                <w:lang w:eastAsia="en-AU"/>
              </w:rPr>
            </w:pPr>
            <w:r w:rsidRPr="002C351A">
              <w:rPr>
                <w:rFonts w:cs="Arial"/>
                <w:lang w:eastAsia="en-AU"/>
              </w:rPr>
              <w:lastRenderedPageBreak/>
              <w:t>5.31   Revocation and termination of an authenticator</w:t>
            </w:r>
          </w:p>
        </w:tc>
        <w:tc>
          <w:tcPr>
            <w:tcW w:w="371" w:type="pct"/>
            <w:shd w:val="clear" w:color="auto" w:fill="F2F2F2" w:themeFill="background1" w:themeFillShade="F2"/>
          </w:tcPr>
          <w:p w14:paraId="5C10FFDC"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 xml:space="preserve">Yes </w:t>
            </w:r>
          </w:p>
        </w:tc>
        <w:tc>
          <w:tcPr>
            <w:tcW w:w="1670" w:type="pct"/>
            <w:shd w:val="clear" w:color="auto" w:fill="F2F2F2" w:themeFill="background1" w:themeFillShade="F2"/>
          </w:tcPr>
          <w:p w14:paraId="13347C08"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 xml:space="preserve">Amended for clarity. Note that any other requirements related to authenticators </w:t>
            </w:r>
            <w:proofErr w:type="gramStart"/>
            <w:r w:rsidRPr="002C351A">
              <w:rPr>
                <w:rFonts w:cs="Arial"/>
                <w:lang w:eastAsia="en-AU"/>
              </w:rPr>
              <w:t>are located in</w:t>
            </w:r>
            <w:proofErr w:type="gramEnd"/>
            <w:r w:rsidRPr="002C351A">
              <w:rPr>
                <w:rFonts w:cs="Arial"/>
                <w:lang w:eastAsia="en-AU"/>
              </w:rPr>
              <w:t xml:space="preserve"> the Accreditation Data Standards.</w:t>
            </w:r>
          </w:p>
        </w:tc>
        <w:tc>
          <w:tcPr>
            <w:tcW w:w="1855" w:type="pct"/>
          </w:tcPr>
          <w:p w14:paraId="10B062AF"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B62443" w:rsidRPr="002C351A" w14:paraId="520F3F14" w14:textId="28740F95" w:rsidTr="4E11D538">
        <w:trPr>
          <w:trHeight w:val="29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CAECEB"/>
            <w:hideMark/>
          </w:tcPr>
          <w:p w14:paraId="07867C68" w14:textId="2C10594C" w:rsidR="00B62443" w:rsidRPr="002C351A" w:rsidRDefault="00B62443" w:rsidP="00303D15">
            <w:pPr>
              <w:pStyle w:val="1TablePart"/>
            </w:pPr>
            <w:r w:rsidRPr="002C351A">
              <w:t>Division 4—Accessibility and useability</w:t>
            </w:r>
          </w:p>
        </w:tc>
      </w:tr>
      <w:tr w:rsidR="007B7BC8" w:rsidRPr="002C351A" w14:paraId="2AB67418" w14:textId="2C7F3D7F"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2DF3B1B1" w14:textId="77777777" w:rsidR="007B7BC8" w:rsidRPr="002C351A" w:rsidRDefault="007B7BC8" w:rsidP="4E11D538">
            <w:pPr>
              <w:pStyle w:val="1tabletext"/>
              <w:rPr>
                <w:rFonts w:cs="Arial"/>
                <w:lang w:val="en-AU" w:eastAsia="en-AU"/>
              </w:rPr>
            </w:pPr>
            <w:proofErr w:type="gramStart"/>
            <w:r w:rsidRPr="002C351A">
              <w:rPr>
                <w:rFonts w:cs="Arial"/>
                <w:lang w:val="en-AU" w:eastAsia="en-AU"/>
              </w:rPr>
              <w:t>5.32  Application</w:t>
            </w:r>
            <w:proofErr w:type="gramEnd"/>
          </w:p>
        </w:tc>
        <w:tc>
          <w:tcPr>
            <w:tcW w:w="371" w:type="pct"/>
            <w:shd w:val="clear" w:color="auto" w:fill="F2F2F2" w:themeFill="background1" w:themeFillShade="F2"/>
            <w:hideMark/>
          </w:tcPr>
          <w:p w14:paraId="78F49B74"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No</w:t>
            </w:r>
          </w:p>
        </w:tc>
        <w:tc>
          <w:tcPr>
            <w:tcW w:w="1670" w:type="pct"/>
            <w:shd w:val="clear" w:color="auto" w:fill="F2F2F2" w:themeFill="background1" w:themeFillShade="F2"/>
          </w:tcPr>
          <w:p w14:paraId="5AFCAE45"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c>
          <w:tcPr>
            <w:tcW w:w="1855" w:type="pct"/>
          </w:tcPr>
          <w:p w14:paraId="2866F519"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7B7BC8" w:rsidRPr="002C351A" w14:paraId="0239BB0D" w14:textId="21C64747"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34908D31" w14:textId="77777777" w:rsidR="007B7BC8" w:rsidRPr="002C351A" w:rsidRDefault="007B7BC8" w:rsidP="4E11D538">
            <w:pPr>
              <w:pStyle w:val="1tabletext"/>
              <w:rPr>
                <w:rFonts w:cs="Arial"/>
                <w:lang w:val="en-AU" w:eastAsia="en-AU"/>
              </w:rPr>
            </w:pPr>
            <w:proofErr w:type="gramStart"/>
            <w:r w:rsidRPr="002C351A">
              <w:rPr>
                <w:rFonts w:cs="Arial"/>
                <w:lang w:val="en-AU" w:eastAsia="en-AU"/>
              </w:rPr>
              <w:t>5.33  Verification</w:t>
            </w:r>
            <w:proofErr w:type="gramEnd"/>
            <w:r w:rsidRPr="002C351A">
              <w:rPr>
                <w:rFonts w:cs="Arial"/>
                <w:lang w:val="en-AU" w:eastAsia="en-AU"/>
              </w:rPr>
              <w:t xml:space="preserve"> services</w:t>
            </w:r>
          </w:p>
        </w:tc>
        <w:tc>
          <w:tcPr>
            <w:tcW w:w="371" w:type="pct"/>
            <w:shd w:val="clear" w:color="auto" w:fill="F2F2F2" w:themeFill="background1" w:themeFillShade="F2"/>
            <w:hideMark/>
          </w:tcPr>
          <w:p w14:paraId="28856DCA"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No</w:t>
            </w:r>
          </w:p>
        </w:tc>
        <w:tc>
          <w:tcPr>
            <w:tcW w:w="1670" w:type="pct"/>
            <w:shd w:val="clear" w:color="auto" w:fill="F2F2F2" w:themeFill="background1" w:themeFillShade="F2"/>
          </w:tcPr>
          <w:p w14:paraId="21D1A1D2"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c>
          <w:tcPr>
            <w:tcW w:w="1855" w:type="pct"/>
          </w:tcPr>
          <w:p w14:paraId="4EA9330D"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7B7BC8" w:rsidRPr="002C351A" w14:paraId="538DB10C" w14:textId="5FE5FC5E"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7BC99951" w14:textId="77777777" w:rsidR="007B7BC8" w:rsidRPr="002C351A" w:rsidRDefault="007B7BC8" w:rsidP="4E11D538">
            <w:pPr>
              <w:pStyle w:val="1tabletext"/>
              <w:rPr>
                <w:rFonts w:cs="Arial"/>
                <w:lang w:val="en-AU" w:eastAsia="en-AU"/>
              </w:rPr>
            </w:pPr>
            <w:proofErr w:type="gramStart"/>
            <w:r w:rsidRPr="002C351A">
              <w:rPr>
                <w:rFonts w:cs="Arial"/>
                <w:lang w:val="en-AU" w:eastAsia="en-AU"/>
              </w:rPr>
              <w:t>5.34  Authentication</w:t>
            </w:r>
            <w:proofErr w:type="gramEnd"/>
            <w:r w:rsidRPr="002C351A">
              <w:rPr>
                <w:rFonts w:cs="Arial"/>
                <w:lang w:val="en-AU" w:eastAsia="en-AU"/>
              </w:rPr>
              <w:t xml:space="preserve"> services</w:t>
            </w:r>
          </w:p>
        </w:tc>
        <w:tc>
          <w:tcPr>
            <w:tcW w:w="371" w:type="pct"/>
            <w:shd w:val="clear" w:color="auto" w:fill="F2F2F2" w:themeFill="background1" w:themeFillShade="F2"/>
            <w:hideMark/>
          </w:tcPr>
          <w:p w14:paraId="000BB018"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No</w:t>
            </w:r>
          </w:p>
        </w:tc>
        <w:tc>
          <w:tcPr>
            <w:tcW w:w="1670" w:type="pct"/>
            <w:shd w:val="clear" w:color="auto" w:fill="F2F2F2" w:themeFill="background1" w:themeFillShade="F2"/>
          </w:tcPr>
          <w:p w14:paraId="5B6F2FE8"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c>
          <w:tcPr>
            <w:tcW w:w="1855" w:type="pct"/>
          </w:tcPr>
          <w:p w14:paraId="150F7EB0"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B62443" w:rsidRPr="002C351A" w14:paraId="60BE3FC9" w14:textId="5C9A96D7" w:rsidTr="4E11D538">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9CDBD9"/>
            <w:hideMark/>
          </w:tcPr>
          <w:p w14:paraId="31999C89" w14:textId="31F0BEE2" w:rsidR="00B62443" w:rsidRPr="002C351A" w:rsidRDefault="00B62443" w:rsidP="00303D15">
            <w:pPr>
              <w:pStyle w:val="1TablePart"/>
            </w:pPr>
            <w:r w:rsidRPr="002C351A">
              <w:t>Part 5.4—Accredited attribute service providers</w:t>
            </w:r>
          </w:p>
        </w:tc>
      </w:tr>
      <w:tr w:rsidR="007B7BC8" w:rsidRPr="002C351A" w14:paraId="31EAB53D" w14:textId="6D2CBD77" w:rsidTr="4E11D538">
        <w:trPr>
          <w:trHeight w:val="58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7DA1E140" w14:textId="77777777" w:rsidR="007B7BC8" w:rsidRPr="002C351A" w:rsidRDefault="007B7BC8" w:rsidP="00303D15">
            <w:pPr>
              <w:pStyle w:val="1tabletext"/>
              <w:rPr>
                <w:rFonts w:cs="Arial"/>
                <w:lang w:eastAsia="en-AU"/>
              </w:rPr>
            </w:pPr>
            <w:r w:rsidRPr="002C351A">
              <w:rPr>
                <w:rFonts w:cs="Arial"/>
                <w:lang w:eastAsia="en-AU"/>
              </w:rPr>
              <w:t>5.35   Verifying and managing a special attribute</w:t>
            </w:r>
          </w:p>
        </w:tc>
        <w:tc>
          <w:tcPr>
            <w:tcW w:w="371" w:type="pct"/>
            <w:shd w:val="clear" w:color="auto" w:fill="F2F2F2" w:themeFill="background1" w:themeFillShade="F2"/>
            <w:hideMark/>
          </w:tcPr>
          <w:p w14:paraId="464B4F48"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Yes</w:t>
            </w:r>
          </w:p>
        </w:tc>
        <w:tc>
          <w:tcPr>
            <w:tcW w:w="1670" w:type="pct"/>
            <w:shd w:val="clear" w:color="auto" w:fill="F2F2F2" w:themeFill="background1" w:themeFillShade="F2"/>
            <w:hideMark/>
          </w:tcPr>
          <w:p w14:paraId="522D60E3"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 xml:space="preserve">Amended to address consultation feedback and Digital ID policy about the scope of an ASP service. </w:t>
            </w:r>
          </w:p>
        </w:tc>
        <w:tc>
          <w:tcPr>
            <w:tcW w:w="1855" w:type="pct"/>
          </w:tcPr>
          <w:p w14:paraId="686D6721"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7B7BC8" w:rsidRPr="002C351A" w14:paraId="724542BA" w14:textId="52DEFCB5" w:rsidTr="4E11D538">
        <w:trPr>
          <w:trHeight w:val="58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1437B7A9" w14:textId="77777777" w:rsidR="007B7BC8" w:rsidRPr="002C351A" w:rsidRDefault="007B7BC8" w:rsidP="00303D15">
            <w:pPr>
              <w:pStyle w:val="1tabletext"/>
              <w:rPr>
                <w:rFonts w:cs="Arial"/>
                <w:lang w:eastAsia="en-AU"/>
              </w:rPr>
            </w:pPr>
            <w:r w:rsidRPr="002C351A">
              <w:rPr>
                <w:rFonts w:cs="Arial"/>
                <w:lang w:eastAsia="en-AU"/>
              </w:rPr>
              <w:t>5.36   Requirements when verifying a special attribute</w:t>
            </w:r>
          </w:p>
        </w:tc>
        <w:tc>
          <w:tcPr>
            <w:tcW w:w="371" w:type="pct"/>
            <w:shd w:val="clear" w:color="auto" w:fill="F2F2F2" w:themeFill="background1" w:themeFillShade="F2"/>
            <w:hideMark/>
          </w:tcPr>
          <w:p w14:paraId="388D8159"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Yes</w:t>
            </w:r>
          </w:p>
        </w:tc>
        <w:tc>
          <w:tcPr>
            <w:tcW w:w="1670" w:type="pct"/>
            <w:shd w:val="clear" w:color="auto" w:fill="F2F2F2" w:themeFill="background1" w:themeFillShade="F2"/>
            <w:hideMark/>
          </w:tcPr>
          <w:p w14:paraId="27A7FA97"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 xml:space="preserve">Amended to address consultation feedback and Digital ID policy about the scope of an ASP service. </w:t>
            </w:r>
          </w:p>
        </w:tc>
        <w:tc>
          <w:tcPr>
            <w:tcW w:w="1855" w:type="pct"/>
          </w:tcPr>
          <w:p w14:paraId="4F918C90"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7B7BC8" w:rsidRPr="002C351A" w14:paraId="68BA0FD5" w14:textId="0364BA6E" w:rsidTr="4E11D538">
        <w:trPr>
          <w:trHeight w:val="58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661DCB89" w14:textId="77777777" w:rsidR="007B7BC8" w:rsidRPr="002C351A" w:rsidRDefault="007B7BC8" w:rsidP="00303D15">
            <w:pPr>
              <w:pStyle w:val="1TablePart"/>
            </w:pPr>
            <w:r w:rsidRPr="002C351A">
              <w:t>5.37   Special attributes that are self-asserted</w:t>
            </w:r>
          </w:p>
        </w:tc>
        <w:tc>
          <w:tcPr>
            <w:tcW w:w="371" w:type="pct"/>
            <w:shd w:val="clear" w:color="auto" w:fill="F2F2F2" w:themeFill="background1" w:themeFillShade="F2"/>
            <w:hideMark/>
          </w:tcPr>
          <w:p w14:paraId="20162B40"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Yes</w:t>
            </w:r>
          </w:p>
        </w:tc>
        <w:tc>
          <w:tcPr>
            <w:tcW w:w="1670" w:type="pct"/>
            <w:shd w:val="clear" w:color="auto" w:fill="F2F2F2" w:themeFill="background1" w:themeFillShade="F2"/>
            <w:hideMark/>
          </w:tcPr>
          <w:p w14:paraId="0D85FFFC"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 xml:space="preserve">Amended to address consultation feedback and Digital ID policy about the scope of an ASP service. </w:t>
            </w:r>
          </w:p>
        </w:tc>
        <w:tc>
          <w:tcPr>
            <w:tcW w:w="1855" w:type="pct"/>
          </w:tcPr>
          <w:p w14:paraId="4A50C52F"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7B7BC8" w:rsidRPr="002C351A" w14:paraId="4F098D6A" w14:textId="35182CED" w:rsidTr="4E11D538">
        <w:trPr>
          <w:trHeight w:val="58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tcPr>
          <w:p w14:paraId="44FE3B71" w14:textId="77777777" w:rsidR="007B7BC8" w:rsidRPr="002C351A" w:rsidRDefault="007B7BC8" w:rsidP="00303D15">
            <w:pPr>
              <w:pStyle w:val="1tabletext"/>
              <w:rPr>
                <w:rFonts w:cs="Arial"/>
                <w:lang w:eastAsia="en-AU"/>
              </w:rPr>
            </w:pPr>
            <w:r w:rsidRPr="002C351A">
              <w:rPr>
                <w:rFonts w:cs="Arial"/>
                <w:lang w:eastAsia="en-AU"/>
              </w:rPr>
              <w:t>5.38   Special attributes affected by a fraud or cyber security incident</w:t>
            </w:r>
          </w:p>
        </w:tc>
        <w:tc>
          <w:tcPr>
            <w:tcW w:w="371" w:type="pct"/>
            <w:shd w:val="clear" w:color="auto" w:fill="F2F2F2" w:themeFill="background1" w:themeFillShade="F2"/>
          </w:tcPr>
          <w:p w14:paraId="683B2874"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Yes</w:t>
            </w:r>
          </w:p>
        </w:tc>
        <w:tc>
          <w:tcPr>
            <w:tcW w:w="1670" w:type="pct"/>
            <w:shd w:val="clear" w:color="auto" w:fill="F2F2F2" w:themeFill="background1" w:themeFillShade="F2"/>
          </w:tcPr>
          <w:p w14:paraId="408BD224"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highlight w:val="yellow"/>
                <w:lang w:eastAsia="en-AU"/>
              </w:rPr>
            </w:pPr>
            <w:r w:rsidRPr="002C351A">
              <w:rPr>
                <w:rFonts w:cs="Arial"/>
                <w:lang w:eastAsia="en-AU"/>
              </w:rPr>
              <w:t>Amended to address consultation feedback and Digital ID policy about the scope of an ASP service.</w:t>
            </w:r>
          </w:p>
        </w:tc>
        <w:tc>
          <w:tcPr>
            <w:tcW w:w="1855" w:type="pct"/>
          </w:tcPr>
          <w:p w14:paraId="7B805B95"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B62443" w:rsidRPr="002C351A" w14:paraId="053C5DD4" w14:textId="2F5161C0" w:rsidTr="4E11D538">
        <w:trPr>
          <w:trHeight w:val="269"/>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008675"/>
            <w:hideMark/>
          </w:tcPr>
          <w:p w14:paraId="601FCDC0" w14:textId="7E0EF801" w:rsidR="00B62443" w:rsidRPr="002C351A" w:rsidRDefault="00B62443" w:rsidP="00303D15">
            <w:pPr>
              <w:pStyle w:val="1TableHeading"/>
            </w:pPr>
            <w:r w:rsidRPr="002C351A">
              <w:t>Chapter 6—Annual reviews</w:t>
            </w:r>
          </w:p>
        </w:tc>
      </w:tr>
      <w:tr w:rsidR="00B62443" w:rsidRPr="002C351A" w14:paraId="25C61DB2" w14:textId="72917A66" w:rsidTr="4E11D538">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9CDBD9"/>
            <w:hideMark/>
          </w:tcPr>
          <w:p w14:paraId="521193EA" w14:textId="4AA3A3ED" w:rsidR="00B62443" w:rsidRPr="002C351A" w:rsidRDefault="00B62443" w:rsidP="00303D15">
            <w:pPr>
              <w:pStyle w:val="1TablePart"/>
            </w:pPr>
            <w:r w:rsidRPr="002C351A">
              <w:t>Part 6.1— Accredited entities to conduct annual reviews</w:t>
            </w:r>
          </w:p>
        </w:tc>
      </w:tr>
      <w:tr w:rsidR="007B7BC8" w:rsidRPr="002C351A" w14:paraId="76555449" w14:textId="6C4689E8" w:rsidTr="4E11D538">
        <w:trPr>
          <w:trHeight w:val="87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3C6DF906" w14:textId="77777777" w:rsidR="007B7BC8" w:rsidRPr="002C351A" w:rsidRDefault="007B7BC8" w:rsidP="00303D15">
            <w:pPr>
              <w:pStyle w:val="1tabletext"/>
              <w:rPr>
                <w:rFonts w:cs="Arial"/>
                <w:lang w:eastAsia="en-AU"/>
              </w:rPr>
            </w:pPr>
            <w:r w:rsidRPr="002C351A">
              <w:rPr>
                <w:rFonts w:cs="Arial"/>
                <w:lang w:eastAsia="en-AU"/>
              </w:rPr>
              <w:t>6.1   General requirements</w:t>
            </w:r>
          </w:p>
        </w:tc>
        <w:tc>
          <w:tcPr>
            <w:tcW w:w="371" w:type="pct"/>
            <w:shd w:val="clear" w:color="auto" w:fill="F2F2F2" w:themeFill="background1" w:themeFillShade="F2"/>
            <w:hideMark/>
          </w:tcPr>
          <w:p w14:paraId="61F74055"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Yes</w:t>
            </w:r>
          </w:p>
        </w:tc>
        <w:tc>
          <w:tcPr>
            <w:tcW w:w="1670" w:type="pct"/>
            <w:shd w:val="clear" w:color="auto" w:fill="F2F2F2" w:themeFill="background1" w:themeFillShade="F2"/>
            <w:hideMark/>
          </w:tcPr>
          <w:p w14:paraId="656BDEF5"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 xml:space="preserve">Minor amendment to address consultation feedback by allowing entities an additional month past the anniversary of their accreditation date to submit their annual review report and supporting evidence. </w:t>
            </w:r>
          </w:p>
        </w:tc>
        <w:tc>
          <w:tcPr>
            <w:tcW w:w="1855" w:type="pct"/>
          </w:tcPr>
          <w:p w14:paraId="69257B9F"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7B7BC8" w:rsidRPr="002C351A" w14:paraId="272806F3" w14:textId="52ECA94A" w:rsidTr="4E11D538">
        <w:trPr>
          <w:trHeight w:val="511"/>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tcPr>
          <w:p w14:paraId="428F7B51" w14:textId="77777777" w:rsidR="007B7BC8" w:rsidRPr="002C351A" w:rsidRDefault="007B7BC8" w:rsidP="4E11D538">
            <w:pPr>
              <w:pStyle w:val="1tabletext"/>
              <w:rPr>
                <w:rFonts w:cs="Arial"/>
                <w:lang w:val="en-AU" w:eastAsia="en-AU"/>
              </w:rPr>
            </w:pPr>
            <w:proofErr w:type="gramStart"/>
            <w:r w:rsidRPr="002C351A">
              <w:rPr>
                <w:rFonts w:cs="Arial"/>
                <w:lang w:val="en-AU" w:eastAsia="en-AU"/>
              </w:rPr>
              <w:t>6.2  Reporting</w:t>
            </w:r>
            <w:proofErr w:type="gramEnd"/>
            <w:r w:rsidRPr="002C351A">
              <w:rPr>
                <w:rFonts w:cs="Arial"/>
                <w:lang w:val="en-AU" w:eastAsia="en-AU"/>
              </w:rPr>
              <w:t xml:space="preserve"> periods for transitioned accredited entities</w:t>
            </w:r>
          </w:p>
        </w:tc>
        <w:tc>
          <w:tcPr>
            <w:tcW w:w="371" w:type="pct"/>
            <w:shd w:val="clear" w:color="auto" w:fill="F2F2F2" w:themeFill="background1" w:themeFillShade="F2"/>
          </w:tcPr>
          <w:p w14:paraId="157AA393"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Yes</w:t>
            </w:r>
          </w:p>
        </w:tc>
        <w:tc>
          <w:tcPr>
            <w:tcW w:w="1670" w:type="pct"/>
            <w:shd w:val="clear" w:color="auto" w:fill="F2F2F2" w:themeFill="background1" w:themeFillShade="F2"/>
          </w:tcPr>
          <w:p w14:paraId="1CE20D61"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 xml:space="preserve">New. Required for entities transitioning their accreditation from </w:t>
            </w:r>
            <w:proofErr w:type="spellStart"/>
            <w:r w:rsidRPr="002C351A">
              <w:rPr>
                <w:rFonts w:cs="Arial"/>
                <w:lang w:eastAsia="en-AU"/>
              </w:rPr>
              <w:t>TDIF</w:t>
            </w:r>
            <w:proofErr w:type="spellEnd"/>
            <w:r w:rsidRPr="002C351A">
              <w:rPr>
                <w:rFonts w:cs="Arial"/>
                <w:lang w:eastAsia="en-AU"/>
              </w:rPr>
              <w:t xml:space="preserve"> to the legislation. This table will </w:t>
            </w:r>
            <w:proofErr w:type="gramStart"/>
            <w:r w:rsidRPr="002C351A">
              <w:rPr>
                <w:rFonts w:cs="Arial"/>
                <w:lang w:eastAsia="en-AU"/>
              </w:rPr>
              <w:t>completed</w:t>
            </w:r>
            <w:proofErr w:type="gramEnd"/>
            <w:r w:rsidRPr="002C351A">
              <w:rPr>
                <w:rFonts w:cs="Arial"/>
                <w:lang w:eastAsia="en-AU"/>
              </w:rPr>
              <w:t xml:space="preserve"> post-consultation.</w:t>
            </w:r>
          </w:p>
        </w:tc>
        <w:tc>
          <w:tcPr>
            <w:tcW w:w="1855" w:type="pct"/>
          </w:tcPr>
          <w:p w14:paraId="5C276E12"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7B7BC8" w:rsidRPr="002C351A" w14:paraId="5AB208F8" w14:textId="61474243" w:rsidTr="4E11D538">
        <w:trPr>
          <w:trHeight w:val="405"/>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tcPr>
          <w:p w14:paraId="459F6168" w14:textId="77777777" w:rsidR="007B7BC8" w:rsidRPr="002C351A" w:rsidRDefault="007B7BC8" w:rsidP="4E11D538">
            <w:pPr>
              <w:pStyle w:val="1tabletext"/>
              <w:rPr>
                <w:rFonts w:cs="Arial"/>
                <w:lang w:val="en-AU" w:eastAsia="en-AU"/>
              </w:rPr>
            </w:pPr>
            <w:proofErr w:type="gramStart"/>
            <w:r w:rsidRPr="002C351A">
              <w:rPr>
                <w:rFonts w:cs="Arial"/>
                <w:lang w:val="en-AU" w:eastAsia="en-AU"/>
              </w:rPr>
              <w:t>6.3  Reporting</w:t>
            </w:r>
            <w:proofErr w:type="gramEnd"/>
            <w:r w:rsidRPr="002C351A">
              <w:rPr>
                <w:rFonts w:cs="Arial"/>
                <w:lang w:val="en-AU" w:eastAsia="en-AU"/>
              </w:rPr>
              <w:t xml:space="preserve"> periods for other accredited entities</w:t>
            </w:r>
          </w:p>
        </w:tc>
        <w:tc>
          <w:tcPr>
            <w:tcW w:w="371" w:type="pct"/>
            <w:shd w:val="clear" w:color="auto" w:fill="F2F2F2" w:themeFill="background1" w:themeFillShade="F2"/>
          </w:tcPr>
          <w:p w14:paraId="0E68B76A"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Yes</w:t>
            </w:r>
          </w:p>
        </w:tc>
        <w:tc>
          <w:tcPr>
            <w:tcW w:w="1670" w:type="pct"/>
            <w:shd w:val="clear" w:color="auto" w:fill="F2F2F2" w:themeFill="background1" w:themeFillShade="F2"/>
          </w:tcPr>
          <w:p w14:paraId="62510ECF"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New. Required for entities that will be accredited under the legislation.</w:t>
            </w:r>
          </w:p>
        </w:tc>
        <w:tc>
          <w:tcPr>
            <w:tcW w:w="1855" w:type="pct"/>
          </w:tcPr>
          <w:p w14:paraId="05C5E467"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7B7BC8" w:rsidRPr="002C351A" w14:paraId="3E9709E3" w14:textId="62468354"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7B0EEFE7" w14:textId="77777777" w:rsidR="007B7BC8" w:rsidRPr="002C351A" w:rsidRDefault="007B7BC8" w:rsidP="00303D15">
            <w:pPr>
              <w:pStyle w:val="1tabletext"/>
              <w:rPr>
                <w:rFonts w:cs="Arial"/>
                <w:lang w:eastAsia="en-AU"/>
              </w:rPr>
            </w:pPr>
            <w:r w:rsidRPr="002C351A">
              <w:rPr>
                <w:rFonts w:cs="Arial"/>
                <w:lang w:eastAsia="en-AU"/>
              </w:rPr>
              <w:lastRenderedPageBreak/>
              <w:t>6.4   Scope of annual review</w:t>
            </w:r>
          </w:p>
        </w:tc>
        <w:tc>
          <w:tcPr>
            <w:tcW w:w="371" w:type="pct"/>
            <w:shd w:val="clear" w:color="auto" w:fill="F2F2F2" w:themeFill="background1" w:themeFillShade="F2"/>
            <w:noWrap/>
            <w:hideMark/>
          </w:tcPr>
          <w:p w14:paraId="07165AA5"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Yes</w:t>
            </w:r>
          </w:p>
        </w:tc>
        <w:tc>
          <w:tcPr>
            <w:tcW w:w="1670" w:type="pct"/>
            <w:shd w:val="clear" w:color="auto" w:fill="F2F2F2" w:themeFill="background1" w:themeFillShade="F2"/>
            <w:hideMark/>
          </w:tcPr>
          <w:p w14:paraId="7FA02ACD"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 xml:space="preserve">Minor clarifications to include notes about the privacy impact assessment (PIA) and other drafting clarifications. </w:t>
            </w:r>
          </w:p>
        </w:tc>
        <w:tc>
          <w:tcPr>
            <w:tcW w:w="1855" w:type="pct"/>
          </w:tcPr>
          <w:p w14:paraId="462907E1"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7B7BC8" w:rsidRPr="002C351A" w14:paraId="24B5F940" w14:textId="2DD0A9CC"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4363166B" w14:textId="77777777" w:rsidR="007B7BC8" w:rsidRPr="002C351A" w:rsidRDefault="007B7BC8" w:rsidP="00303D15">
            <w:pPr>
              <w:pStyle w:val="1tabletext"/>
              <w:rPr>
                <w:rFonts w:cs="Arial"/>
                <w:lang w:eastAsia="en-AU"/>
              </w:rPr>
            </w:pPr>
            <w:r w:rsidRPr="002C351A">
              <w:rPr>
                <w:rFonts w:cs="Arial"/>
                <w:lang w:eastAsia="en-AU"/>
              </w:rPr>
              <w:t>6.5   Assurance assessments</w:t>
            </w:r>
          </w:p>
        </w:tc>
        <w:tc>
          <w:tcPr>
            <w:tcW w:w="371" w:type="pct"/>
            <w:shd w:val="clear" w:color="auto" w:fill="F2F2F2" w:themeFill="background1" w:themeFillShade="F2"/>
            <w:hideMark/>
          </w:tcPr>
          <w:p w14:paraId="4B5FCF40"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No</w:t>
            </w:r>
          </w:p>
        </w:tc>
        <w:tc>
          <w:tcPr>
            <w:tcW w:w="1670" w:type="pct"/>
            <w:shd w:val="clear" w:color="auto" w:fill="F2F2F2" w:themeFill="background1" w:themeFillShade="F2"/>
            <w:hideMark/>
          </w:tcPr>
          <w:p w14:paraId="359EB5EC"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c>
          <w:tcPr>
            <w:tcW w:w="1855" w:type="pct"/>
          </w:tcPr>
          <w:p w14:paraId="390ED0A6"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7B7BC8" w:rsidRPr="002C351A" w14:paraId="2F74B5C6" w14:textId="15CCE78A"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7427CFE8" w14:textId="77777777" w:rsidR="007B7BC8" w:rsidRPr="002C351A" w:rsidRDefault="007B7BC8" w:rsidP="00303D15">
            <w:pPr>
              <w:pStyle w:val="1tabletext"/>
              <w:rPr>
                <w:rFonts w:cs="Arial"/>
                <w:lang w:eastAsia="en-AU"/>
              </w:rPr>
            </w:pPr>
            <w:r w:rsidRPr="002C351A">
              <w:rPr>
                <w:rFonts w:cs="Arial"/>
                <w:lang w:eastAsia="en-AU"/>
              </w:rPr>
              <w:t>6.6   Penetration and presentation attack detection testing</w:t>
            </w:r>
          </w:p>
        </w:tc>
        <w:tc>
          <w:tcPr>
            <w:tcW w:w="371" w:type="pct"/>
            <w:shd w:val="clear" w:color="auto" w:fill="F2F2F2" w:themeFill="background1" w:themeFillShade="F2"/>
            <w:hideMark/>
          </w:tcPr>
          <w:p w14:paraId="365FF84F"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No</w:t>
            </w:r>
          </w:p>
        </w:tc>
        <w:tc>
          <w:tcPr>
            <w:tcW w:w="1670" w:type="pct"/>
            <w:shd w:val="clear" w:color="auto" w:fill="F2F2F2" w:themeFill="background1" w:themeFillShade="F2"/>
            <w:hideMark/>
          </w:tcPr>
          <w:p w14:paraId="1AC5C073"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c>
          <w:tcPr>
            <w:tcW w:w="1855" w:type="pct"/>
          </w:tcPr>
          <w:p w14:paraId="70DB4C9B"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B62443" w:rsidRPr="002C351A" w14:paraId="3E422066" w14:textId="52E95A63" w:rsidTr="4E11D538">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9CDBD9"/>
            <w:hideMark/>
          </w:tcPr>
          <w:p w14:paraId="5D3D71D6" w14:textId="09C85617" w:rsidR="00B62443" w:rsidRPr="002C351A" w:rsidRDefault="00B62443" w:rsidP="00303D15">
            <w:pPr>
              <w:pStyle w:val="1TablePart"/>
            </w:pPr>
            <w:r w:rsidRPr="002C351A">
              <w:t>Part 6.2— Accredited entities to provide annual reports</w:t>
            </w:r>
          </w:p>
        </w:tc>
      </w:tr>
      <w:tr w:rsidR="007B7BC8" w:rsidRPr="002C351A" w14:paraId="496F4308" w14:textId="235E2005"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09E1B184" w14:textId="77777777" w:rsidR="007B7BC8" w:rsidRPr="002C351A" w:rsidRDefault="007B7BC8" w:rsidP="00303D15">
            <w:pPr>
              <w:pStyle w:val="1tabletext"/>
              <w:rPr>
                <w:rFonts w:cs="Arial"/>
              </w:rPr>
            </w:pPr>
            <w:r w:rsidRPr="002C351A">
              <w:rPr>
                <w:rFonts w:cs="Arial"/>
              </w:rPr>
              <w:t>6.7   Content of report</w:t>
            </w:r>
          </w:p>
        </w:tc>
        <w:tc>
          <w:tcPr>
            <w:tcW w:w="371" w:type="pct"/>
            <w:shd w:val="clear" w:color="auto" w:fill="F2F2F2" w:themeFill="background1" w:themeFillShade="F2"/>
            <w:hideMark/>
          </w:tcPr>
          <w:p w14:paraId="3263BADE"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rPr>
            </w:pPr>
            <w:r w:rsidRPr="002C351A">
              <w:rPr>
                <w:rFonts w:cs="Arial"/>
              </w:rPr>
              <w:t>No</w:t>
            </w:r>
          </w:p>
        </w:tc>
        <w:tc>
          <w:tcPr>
            <w:tcW w:w="1670" w:type="pct"/>
            <w:shd w:val="clear" w:color="auto" w:fill="F2F2F2" w:themeFill="background1" w:themeFillShade="F2"/>
            <w:hideMark/>
          </w:tcPr>
          <w:p w14:paraId="3704AD0B"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rPr>
            </w:pPr>
          </w:p>
        </w:tc>
        <w:tc>
          <w:tcPr>
            <w:tcW w:w="1855" w:type="pct"/>
          </w:tcPr>
          <w:p w14:paraId="6CFF12D7"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rPr>
            </w:pPr>
          </w:p>
        </w:tc>
      </w:tr>
      <w:tr w:rsidR="007B7BC8" w:rsidRPr="002C351A" w14:paraId="6DE51F07" w14:textId="154252DA" w:rsidTr="4E11D538">
        <w:trPr>
          <w:trHeight w:val="46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4C6B610C" w14:textId="77777777" w:rsidR="007B7BC8" w:rsidRPr="002C351A" w:rsidRDefault="007B7BC8" w:rsidP="00303D15">
            <w:pPr>
              <w:pStyle w:val="1tabletext"/>
              <w:rPr>
                <w:rFonts w:cs="Arial"/>
              </w:rPr>
            </w:pPr>
            <w:r w:rsidRPr="002C351A">
              <w:rPr>
                <w:rFonts w:cs="Arial"/>
                <w:lang w:val="en-AU"/>
              </w:rPr>
              <w:t>6.8   Where previous timeframes to address risks and recommendations not met</w:t>
            </w:r>
          </w:p>
        </w:tc>
        <w:tc>
          <w:tcPr>
            <w:tcW w:w="371" w:type="pct"/>
            <w:shd w:val="clear" w:color="auto" w:fill="F2F2F2" w:themeFill="background1" w:themeFillShade="F2"/>
            <w:hideMark/>
          </w:tcPr>
          <w:p w14:paraId="4E76ECB7"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rPr>
            </w:pPr>
            <w:r w:rsidRPr="002C351A">
              <w:rPr>
                <w:rFonts w:cs="Arial"/>
              </w:rPr>
              <w:t>Yes</w:t>
            </w:r>
          </w:p>
        </w:tc>
        <w:tc>
          <w:tcPr>
            <w:tcW w:w="1670" w:type="pct"/>
            <w:shd w:val="clear" w:color="auto" w:fill="F2F2F2" w:themeFill="background1" w:themeFillShade="F2"/>
            <w:hideMark/>
          </w:tcPr>
          <w:p w14:paraId="4363FCC6"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rPr>
            </w:pPr>
            <w:r w:rsidRPr="002C351A">
              <w:rPr>
                <w:rFonts w:cs="Arial"/>
              </w:rPr>
              <w:t>Minor clarification to include PIA in this rule.</w:t>
            </w:r>
          </w:p>
        </w:tc>
        <w:tc>
          <w:tcPr>
            <w:tcW w:w="1855" w:type="pct"/>
          </w:tcPr>
          <w:p w14:paraId="2C712FB8"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rPr>
            </w:pPr>
          </w:p>
        </w:tc>
      </w:tr>
      <w:tr w:rsidR="007B7BC8" w:rsidRPr="002C351A" w14:paraId="191965BC" w14:textId="072B583D"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09E44D5A" w14:textId="77777777" w:rsidR="007B7BC8" w:rsidRPr="002C351A" w:rsidRDefault="007B7BC8" w:rsidP="00303D15">
            <w:pPr>
              <w:pStyle w:val="1tabletext"/>
              <w:rPr>
                <w:rFonts w:cs="Arial"/>
              </w:rPr>
            </w:pPr>
            <w:r w:rsidRPr="002C351A">
              <w:rPr>
                <w:rFonts w:cs="Arial"/>
              </w:rPr>
              <w:t>6.9   Information and documents</w:t>
            </w:r>
          </w:p>
        </w:tc>
        <w:tc>
          <w:tcPr>
            <w:tcW w:w="371" w:type="pct"/>
            <w:shd w:val="clear" w:color="auto" w:fill="F2F2F2" w:themeFill="background1" w:themeFillShade="F2"/>
            <w:hideMark/>
          </w:tcPr>
          <w:p w14:paraId="16782846"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rPr>
            </w:pPr>
            <w:r w:rsidRPr="002C351A">
              <w:rPr>
                <w:rFonts w:cs="Arial"/>
              </w:rPr>
              <w:t>No</w:t>
            </w:r>
          </w:p>
        </w:tc>
        <w:tc>
          <w:tcPr>
            <w:tcW w:w="1670" w:type="pct"/>
            <w:shd w:val="clear" w:color="auto" w:fill="F2F2F2" w:themeFill="background1" w:themeFillShade="F2"/>
          </w:tcPr>
          <w:p w14:paraId="1AADD036"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rPr>
            </w:pPr>
          </w:p>
        </w:tc>
        <w:tc>
          <w:tcPr>
            <w:tcW w:w="1855" w:type="pct"/>
          </w:tcPr>
          <w:p w14:paraId="24E4E2F8"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rPr>
            </w:pPr>
          </w:p>
        </w:tc>
      </w:tr>
      <w:tr w:rsidR="007B7BC8" w:rsidRPr="002C351A" w14:paraId="2DE8AB90" w14:textId="6B1E762C"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hideMark/>
          </w:tcPr>
          <w:p w14:paraId="7E60A706" w14:textId="77777777" w:rsidR="007B7BC8" w:rsidRPr="002C351A" w:rsidRDefault="007B7BC8" w:rsidP="00303D15">
            <w:pPr>
              <w:pStyle w:val="1tabletext"/>
              <w:rPr>
                <w:rFonts w:cs="Arial"/>
              </w:rPr>
            </w:pPr>
            <w:r w:rsidRPr="002C351A">
              <w:rPr>
                <w:rFonts w:cs="Arial"/>
              </w:rPr>
              <w:t>6.10   Attestation statement</w:t>
            </w:r>
          </w:p>
        </w:tc>
        <w:tc>
          <w:tcPr>
            <w:tcW w:w="371" w:type="pct"/>
            <w:hideMark/>
          </w:tcPr>
          <w:p w14:paraId="5CF48731"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rPr>
            </w:pPr>
            <w:r w:rsidRPr="002C351A">
              <w:rPr>
                <w:rFonts w:cs="Arial"/>
              </w:rPr>
              <w:t>No</w:t>
            </w:r>
          </w:p>
        </w:tc>
        <w:tc>
          <w:tcPr>
            <w:tcW w:w="1670" w:type="pct"/>
          </w:tcPr>
          <w:p w14:paraId="2BF33FF0"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rPr>
            </w:pPr>
          </w:p>
        </w:tc>
        <w:tc>
          <w:tcPr>
            <w:tcW w:w="1855" w:type="pct"/>
          </w:tcPr>
          <w:p w14:paraId="0AA854EC"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rPr>
            </w:pPr>
          </w:p>
        </w:tc>
      </w:tr>
      <w:tr w:rsidR="00B62443" w:rsidRPr="002C351A" w14:paraId="759753B9" w14:textId="07485A8E" w:rsidTr="4E11D538">
        <w:trPr>
          <w:trHeight w:val="314"/>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008675"/>
            <w:hideMark/>
          </w:tcPr>
          <w:p w14:paraId="7DC6A411" w14:textId="1A7BC6B5" w:rsidR="00B62443" w:rsidRPr="002C351A" w:rsidRDefault="00B62443" w:rsidP="00303D15">
            <w:pPr>
              <w:pStyle w:val="1TableHeading"/>
            </w:pPr>
            <w:r w:rsidRPr="002C351A">
              <w:t>Chapter 7—Other matters relating to accreditation</w:t>
            </w:r>
          </w:p>
        </w:tc>
      </w:tr>
      <w:tr w:rsidR="00B62443" w:rsidRPr="002C351A" w14:paraId="7B1F08CA" w14:textId="5AB34452" w:rsidTr="4E11D538">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9CDBD9"/>
            <w:hideMark/>
          </w:tcPr>
          <w:p w14:paraId="2A50E844" w14:textId="005AC1CE" w:rsidR="00B62443" w:rsidRPr="002C351A" w:rsidRDefault="00B62443" w:rsidP="00303D15">
            <w:pPr>
              <w:pStyle w:val="1TablePart"/>
            </w:pPr>
            <w:r w:rsidRPr="002C351A">
              <w:t>Part 7.1—Matters related to attributes</w:t>
            </w:r>
          </w:p>
        </w:tc>
      </w:tr>
      <w:tr w:rsidR="007B7BC8" w:rsidRPr="002C351A" w14:paraId="36E800C5" w14:textId="3288C358" w:rsidTr="4E11D538">
        <w:trPr>
          <w:trHeight w:val="58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70A11AED" w14:textId="77777777" w:rsidR="007B7BC8" w:rsidRPr="002C351A" w:rsidRDefault="007B7BC8" w:rsidP="00303D15">
            <w:pPr>
              <w:pStyle w:val="1tabletext"/>
              <w:rPr>
                <w:rFonts w:cs="Arial"/>
                <w:lang w:eastAsia="en-AU"/>
              </w:rPr>
            </w:pPr>
            <w:r w:rsidRPr="002C351A">
              <w:rPr>
                <w:rFonts w:cs="Arial"/>
                <w:lang w:eastAsia="en-AU"/>
              </w:rPr>
              <w:t>7.1   Individuals must expressly consent to disclosure of certain attributes of individuals to relying parties</w:t>
            </w:r>
          </w:p>
        </w:tc>
        <w:tc>
          <w:tcPr>
            <w:tcW w:w="371" w:type="pct"/>
            <w:shd w:val="clear" w:color="auto" w:fill="F2F2F2" w:themeFill="background1" w:themeFillShade="F2"/>
            <w:hideMark/>
          </w:tcPr>
          <w:p w14:paraId="6F92E583"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Yes</w:t>
            </w:r>
          </w:p>
        </w:tc>
        <w:tc>
          <w:tcPr>
            <w:tcW w:w="1670" w:type="pct"/>
            <w:shd w:val="clear" w:color="auto" w:fill="F2F2F2" w:themeFill="background1" w:themeFillShade="F2"/>
            <w:hideMark/>
          </w:tcPr>
          <w:p w14:paraId="717BD6B0"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New. Requirement included to ensure accredited entities collect express consent for attributes that are not covered in section 45 of the Digital ID Act.</w:t>
            </w:r>
          </w:p>
        </w:tc>
        <w:tc>
          <w:tcPr>
            <w:tcW w:w="1855" w:type="pct"/>
          </w:tcPr>
          <w:p w14:paraId="43BAD20C"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7B7BC8" w:rsidRPr="002C351A" w14:paraId="6B7DAD62" w14:textId="1D589FB3" w:rsidTr="4E11D538">
        <w:trPr>
          <w:trHeight w:val="332"/>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7D724F84" w14:textId="77777777" w:rsidR="007B7BC8" w:rsidRPr="002C351A" w:rsidRDefault="007B7BC8" w:rsidP="00303D15">
            <w:pPr>
              <w:pStyle w:val="1tabletext"/>
              <w:rPr>
                <w:rFonts w:cs="Arial"/>
                <w:lang w:eastAsia="en-AU"/>
              </w:rPr>
            </w:pPr>
            <w:r w:rsidRPr="002C351A">
              <w:rPr>
                <w:rFonts w:cs="Arial"/>
                <w:lang w:eastAsia="en-AU"/>
              </w:rPr>
              <w:t xml:space="preserve">7.2   Meaning of </w:t>
            </w:r>
            <w:r w:rsidRPr="002C351A">
              <w:rPr>
                <w:rFonts w:cs="Arial"/>
                <w:i/>
                <w:lang w:eastAsia="en-AU"/>
              </w:rPr>
              <w:t>restricted attribute</w:t>
            </w:r>
            <w:r w:rsidRPr="002C351A">
              <w:rPr>
                <w:rFonts w:cs="Arial"/>
                <w:lang w:eastAsia="en-AU"/>
              </w:rPr>
              <w:t xml:space="preserve"> of an individual</w:t>
            </w:r>
          </w:p>
        </w:tc>
        <w:tc>
          <w:tcPr>
            <w:tcW w:w="371" w:type="pct"/>
            <w:shd w:val="clear" w:color="auto" w:fill="F2F2F2" w:themeFill="background1" w:themeFillShade="F2"/>
            <w:hideMark/>
          </w:tcPr>
          <w:p w14:paraId="256185DF"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Yes</w:t>
            </w:r>
          </w:p>
        </w:tc>
        <w:tc>
          <w:tcPr>
            <w:tcW w:w="1670" w:type="pct"/>
            <w:shd w:val="clear" w:color="auto" w:fill="F2F2F2" w:themeFill="background1" w:themeFillShade="F2"/>
            <w:hideMark/>
          </w:tcPr>
          <w:p w14:paraId="29598CDC"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 xml:space="preserve">New. Requirement included ensure that card numbers are included as a restricted attribute. </w:t>
            </w:r>
          </w:p>
        </w:tc>
        <w:tc>
          <w:tcPr>
            <w:tcW w:w="1855" w:type="pct"/>
          </w:tcPr>
          <w:p w14:paraId="6BF36500"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B62443" w:rsidRPr="002C351A" w14:paraId="50E7E09A" w14:textId="5F174D7B" w:rsidTr="4E11D538">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9CDBD9"/>
            <w:hideMark/>
          </w:tcPr>
          <w:p w14:paraId="1C044233" w14:textId="061B2802" w:rsidR="00B62443" w:rsidRPr="002C351A" w:rsidRDefault="00B62443" w:rsidP="00303D15">
            <w:pPr>
              <w:pStyle w:val="1TablePart"/>
            </w:pPr>
            <w:r w:rsidRPr="002C351A">
              <w:t>Part 7.2—Accreditation conditions</w:t>
            </w:r>
          </w:p>
        </w:tc>
      </w:tr>
      <w:tr w:rsidR="007B7BC8" w:rsidRPr="002C351A" w14:paraId="11CF86E3" w14:textId="1C94050B"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6AA04743" w14:textId="77777777" w:rsidR="007B7BC8" w:rsidRPr="002C351A" w:rsidRDefault="007B7BC8" w:rsidP="00303D15">
            <w:pPr>
              <w:pStyle w:val="1tabletext"/>
              <w:rPr>
                <w:rFonts w:cs="Arial"/>
                <w:lang w:eastAsia="en-AU"/>
              </w:rPr>
            </w:pPr>
            <w:r w:rsidRPr="002C351A">
              <w:rPr>
                <w:rFonts w:cs="Arial"/>
                <w:lang w:eastAsia="en-AU"/>
              </w:rPr>
              <w:t>7.3   Table of accreditation conditions</w:t>
            </w:r>
          </w:p>
        </w:tc>
        <w:tc>
          <w:tcPr>
            <w:tcW w:w="371" w:type="pct"/>
            <w:shd w:val="clear" w:color="auto" w:fill="F2F2F2" w:themeFill="background1" w:themeFillShade="F2"/>
            <w:hideMark/>
          </w:tcPr>
          <w:p w14:paraId="21DAD4F2"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Yes</w:t>
            </w:r>
          </w:p>
        </w:tc>
        <w:tc>
          <w:tcPr>
            <w:tcW w:w="1670" w:type="pct"/>
            <w:shd w:val="clear" w:color="auto" w:fill="F2F2F2" w:themeFill="background1" w:themeFillShade="F2"/>
            <w:hideMark/>
          </w:tcPr>
          <w:p w14:paraId="63280833"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New. Included to align with Digital ID Act requirements for accreditation of entities.</w:t>
            </w:r>
          </w:p>
        </w:tc>
        <w:tc>
          <w:tcPr>
            <w:tcW w:w="1855" w:type="pct"/>
          </w:tcPr>
          <w:p w14:paraId="7592496A"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B62443" w:rsidRPr="002C351A" w14:paraId="19C0D73B" w14:textId="5311DB93" w:rsidTr="4E11D538">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9CDBD9"/>
            <w:hideMark/>
          </w:tcPr>
          <w:p w14:paraId="6F2187C4" w14:textId="1EAA9BC2" w:rsidR="00B62443" w:rsidRPr="002C351A" w:rsidRDefault="00B62443" w:rsidP="00303D15">
            <w:pPr>
              <w:pStyle w:val="1TablePart"/>
            </w:pPr>
            <w:r w:rsidRPr="002C351A">
              <w:t>Part 7.3—Reportable incidents</w:t>
            </w:r>
          </w:p>
        </w:tc>
      </w:tr>
      <w:tr w:rsidR="007B7BC8" w:rsidRPr="002C351A" w14:paraId="2C442A76" w14:textId="18393C8F" w:rsidTr="4E11D538">
        <w:trPr>
          <w:trHeight w:val="359"/>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160DA371" w14:textId="77777777" w:rsidR="007B7BC8" w:rsidRPr="002C351A" w:rsidRDefault="007B7BC8" w:rsidP="00303D15">
            <w:pPr>
              <w:pStyle w:val="1tabletext"/>
              <w:rPr>
                <w:rFonts w:cs="Arial"/>
                <w:lang w:eastAsia="en-AU"/>
              </w:rPr>
            </w:pPr>
            <w:r w:rsidRPr="002C351A">
              <w:rPr>
                <w:rFonts w:cs="Arial"/>
                <w:lang w:eastAsia="en-AU"/>
              </w:rPr>
              <w:t>7.4   General</w:t>
            </w:r>
          </w:p>
        </w:tc>
        <w:tc>
          <w:tcPr>
            <w:tcW w:w="371" w:type="pct"/>
            <w:shd w:val="clear" w:color="auto" w:fill="F2F2F2" w:themeFill="background1" w:themeFillShade="F2"/>
            <w:hideMark/>
          </w:tcPr>
          <w:p w14:paraId="2443D196"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No</w:t>
            </w:r>
          </w:p>
        </w:tc>
        <w:tc>
          <w:tcPr>
            <w:tcW w:w="1670" w:type="pct"/>
            <w:shd w:val="clear" w:color="auto" w:fill="F2F2F2" w:themeFill="background1" w:themeFillShade="F2"/>
          </w:tcPr>
          <w:p w14:paraId="58CC2F6C"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c>
          <w:tcPr>
            <w:tcW w:w="1855" w:type="pct"/>
          </w:tcPr>
          <w:p w14:paraId="66D4ED20"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7B7BC8" w:rsidRPr="002C351A" w14:paraId="77BC660E" w14:textId="7178C5EA" w:rsidTr="4E11D538">
        <w:trPr>
          <w:trHeight w:val="332"/>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4E1DBDBE" w14:textId="77777777" w:rsidR="007B7BC8" w:rsidRPr="002C351A" w:rsidRDefault="007B7BC8" w:rsidP="00303D15">
            <w:pPr>
              <w:pStyle w:val="1tabletext"/>
              <w:rPr>
                <w:rFonts w:cs="Arial"/>
                <w:lang w:eastAsia="en-AU"/>
              </w:rPr>
            </w:pPr>
            <w:r w:rsidRPr="002C351A">
              <w:rPr>
                <w:rFonts w:cs="Arial"/>
                <w:lang w:eastAsia="en-AU"/>
              </w:rPr>
              <w:t>7.5   Reportable incidents</w:t>
            </w:r>
          </w:p>
        </w:tc>
        <w:tc>
          <w:tcPr>
            <w:tcW w:w="371" w:type="pct"/>
            <w:shd w:val="clear" w:color="auto" w:fill="F2F2F2" w:themeFill="background1" w:themeFillShade="F2"/>
            <w:hideMark/>
          </w:tcPr>
          <w:p w14:paraId="660509CC"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No</w:t>
            </w:r>
          </w:p>
        </w:tc>
        <w:tc>
          <w:tcPr>
            <w:tcW w:w="1670" w:type="pct"/>
            <w:shd w:val="clear" w:color="auto" w:fill="F2F2F2" w:themeFill="background1" w:themeFillShade="F2"/>
          </w:tcPr>
          <w:p w14:paraId="6A55C6E6"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c>
          <w:tcPr>
            <w:tcW w:w="1855" w:type="pct"/>
          </w:tcPr>
          <w:p w14:paraId="414DA236"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7B7BC8" w:rsidRPr="002C351A" w14:paraId="6E64A156" w14:textId="6C34008B" w:rsidTr="4E11D538">
        <w:trPr>
          <w:trHeight w:val="314"/>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11A414A2" w14:textId="77777777" w:rsidR="007B7BC8" w:rsidRPr="002C351A" w:rsidRDefault="007B7BC8" w:rsidP="00303D15">
            <w:pPr>
              <w:pStyle w:val="1tabletext"/>
              <w:rPr>
                <w:rFonts w:cs="Arial"/>
                <w:lang w:eastAsia="en-AU"/>
              </w:rPr>
            </w:pPr>
            <w:r w:rsidRPr="002C351A">
              <w:rPr>
                <w:rFonts w:cs="Arial"/>
                <w:lang w:eastAsia="en-AU"/>
              </w:rPr>
              <w:lastRenderedPageBreak/>
              <w:t>7.6   Change of control for corporations</w:t>
            </w:r>
          </w:p>
        </w:tc>
        <w:tc>
          <w:tcPr>
            <w:tcW w:w="371" w:type="pct"/>
            <w:shd w:val="clear" w:color="auto" w:fill="F2F2F2" w:themeFill="background1" w:themeFillShade="F2"/>
            <w:hideMark/>
          </w:tcPr>
          <w:p w14:paraId="5EB853E8"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No</w:t>
            </w:r>
          </w:p>
        </w:tc>
        <w:tc>
          <w:tcPr>
            <w:tcW w:w="1670" w:type="pct"/>
            <w:shd w:val="clear" w:color="auto" w:fill="F2F2F2" w:themeFill="background1" w:themeFillShade="F2"/>
          </w:tcPr>
          <w:p w14:paraId="6077C8F1"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c>
          <w:tcPr>
            <w:tcW w:w="1855" w:type="pct"/>
          </w:tcPr>
          <w:p w14:paraId="2205C6FD"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7B7BC8" w:rsidRPr="002C351A" w14:paraId="67718AEE" w14:textId="3CCD9927" w:rsidTr="4E11D538">
        <w:trPr>
          <w:trHeight w:val="35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tcPr>
          <w:p w14:paraId="258E4DA4" w14:textId="77777777" w:rsidR="007B7BC8" w:rsidRPr="002C351A" w:rsidRDefault="007B7BC8" w:rsidP="00303D15">
            <w:pPr>
              <w:pStyle w:val="1tabletext"/>
              <w:rPr>
                <w:rFonts w:cs="Arial"/>
                <w:lang w:eastAsia="en-AU"/>
              </w:rPr>
            </w:pPr>
            <w:r w:rsidRPr="002C351A">
              <w:rPr>
                <w:rFonts w:cs="Arial"/>
                <w:lang w:eastAsia="en-AU"/>
              </w:rPr>
              <w:t>7.7   Entity no longer providing accredited services</w:t>
            </w:r>
          </w:p>
        </w:tc>
        <w:tc>
          <w:tcPr>
            <w:tcW w:w="371" w:type="pct"/>
            <w:shd w:val="clear" w:color="auto" w:fill="F2F2F2" w:themeFill="background1" w:themeFillShade="F2"/>
          </w:tcPr>
          <w:p w14:paraId="5F45478C"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Yes</w:t>
            </w:r>
          </w:p>
        </w:tc>
        <w:tc>
          <w:tcPr>
            <w:tcW w:w="1670" w:type="pct"/>
            <w:shd w:val="clear" w:color="auto" w:fill="F2F2F2" w:themeFill="background1" w:themeFillShade="F2"/>
          </w:tcPr>
          <w:p w14:paraId="7FD69DD2"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New requirement to address gap in reporting information to the Regulator.</w:t>
            </w:r>
          </w:p>
        </w:tc>
        <w:tc>
          <w:tcPr>
            <w:tcW w:w="1855" w:type="pct"/>
          </w:tcPr>
          <w:p w14:paraId="36794489"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B62443" w:rsidRPr="002C351A" w14:paraId="343A3CE6" w14:textId="57D4D7F2" w:rsidTr="4E11D538">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9CDBD9"/>
            <w:hideMark/>
          </w:tcPr>
          <w:p w14:paraId="1B6D523B" w14:textId="516945AD" w:rsidR="00B62443" w:rsidRPr="002C351A" w:rsidRDefault="00B62443" w:rsidP="00303D15">
            <w:pPr>
              <w:pStyle w:val="1TablePart"/>
            </w:pPr>
            <w:r w:rsidRPr="002C351A">
              <w:t>Part 7.4—Data standards relating to accreditation</w:t>
            </w:r>
          </w:p>
        </w:tc>
      </w:tr>
      <w:tr w:rsidR="007B7BC8" w:rsidRPr="002C351A" w14:paraId="0A31E3EC" w14:textId="6813A44F"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hideMark/>
          </w:tcPr>
          <w:p w14:paraId="393F1680" w14:textId="77777777" w:rsidR="007B7BC8" w:rsidRPr="002C351A" w:rsidRDefault="007B7BC8" w:rsidP="00303D15">
            <w:pPr>
              <w:pStyle w:val="1tabletext"/>
              <w:rPr>
                <w:rFonts w:cs="Arial"/>
                <w:lang w:eastAsia="en-AU"/>
              </w:rPr>
            </w:pPr>
            <w:r w:rsidRPr="002C351A">
              <w:rPr>
                <w:rFonts w:cs="Arial"/>
                <w:lang w:eastAsia="en-AU"/>
              </w:rPr>
              <w:t>7.8   Digital ID Data Standards Chair to make standards</w:t>
            </w:r>
          </w:p>
        </w:tc>
        <w:tc>
          <w:tcPr>
            <w:tcW w:w="371" w:type="pct"/>
            <w:shd w:val="clear" w:color="auto" w:fill="F2F2F2" w:themeFill="background1" w:themeFillShade="F2"/>
            <w:hideMark/>
          </w:tcPr>
          <w:p w14:paraId="444F0943"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Yes</w:t>
            </w:r>
          </w:p>
        </w:tc>
        <w:tc>
          <w:tcPr>
            <w:tcW w:w="1670" w:type="pct"/>
            <w:shd w:val="clear" w:color="auto" w:fill="F2F2F2" w:themeFill="background1" w:themeFillShade="F2"/>
            <w:hideMark/>
          </w:tcPr>
          <w:p w14:paraId="2723243C"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 xml:space="preserve">New. Included to accommodate the Accreditation Data Standards (see below).  </w:t>
            </w:r>
          </w:p>
        </w:tc>
        <w:tc>
          <w:tcPr>
            <w:tcW w:w="1855" w:type="pct"/>
          </w:tcPr>
          <w:p w14:paraId="549354B9"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B62443" w:rsidRPr="002C351A" w14:paraId="51464C1E" w14:textId="48BB0E18" w:rsidTr="4E11D538">
        <w:trPr>
          <w:trHeight w:val="29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9CDBD9"/>
          </w:tcPr>
          <w:p w14:paraId="4B188111" w14:textId="387FE62C" w:rsidR="00B62443" w:rsidRPr="002C351A" w:rsidRDefault="00B62443" w:rsidP="00303D15">
            <w:pPr>
              <w:pStyle w:val="1tabletext"/>
              <w:rPr>
                <w:rFonts w:cs="Arial"/>
                <w:lang w:eastAsia="en-AU"/>
              </w:rPr>
            </w:pPr>
            <w:r w:rsidRPr="002C351A">
              <w:rPr>
                <w:rFonts w:cs="Arial"/>
                <w:lang w:eastAsia="en-AU"/>
              </w:rPr>
              <w:t>Schedules</w:t>
            </w:r>
          </w:p>
        </w:tc>
      </w:tr>
      <w:tr w:rsidR="007B7BC8" w:rsidRPr="002C351A" w14:paraId="047D2B55" w14:textId="70654A1D"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tcPr>
          <w:p w14:paraId="10E2E8E7" w14:textId="77777777" w:rsidR="007B7BC8" w:rsidRPr="002C351A" w:rsidRDefault="007B7BC8" w:rsidP="00303D15">
            <w:pPr>
              <w:pStyle w:val="1tabletext"/>
              <w:rPr>
                <w:rFonts w:cs="Arial"/>
                <w:lang w:eastAsia="en-AU"/>
              </w:rPr>
            </w:pPr>
            <w:r w:rsidRPr="002C351A">
              <w:rPr>
                <w:rFonts w:cs="Arial"/>
              </w:rPr>
              <w:t>Schedule 1— Documents or other credentials that are a commencement of identity credential</w:t>
            </w:r>
          </w:p>
        </w:tc>
        <w:tc>
          <w:tcPr>
            <w:tcW w:w="371" w:type="pct"/>
            <w:shd w:val="clear" w:color="auto" w:fill="F2F2F2" w:themeFill="background1" w:themeFillShade="F2"/>
          </w:tcPr>
          <w:p w14:paraId="6C0D9CC3"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Yes</w:t>
            </w:r>
          </w:p>
        </w:tc>
        <w:tc>
          <w:tcPr>
            <w:tcW w:w="1670" w:type="pct"/>
            <w:shd w:val="clear" w:color="auto" w:fill="F2F2F2" w:themeFill="background1" w:themeFillShade="F2"/>
          </w:tcPr>
          <w:p w14:paraId="6143E38B"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Minor changes to support changes to verification rules and supporting requirements.</w:t>
            </w:r>
          </w:p>
        </w:tc>
        <w:tc>
          <w:tcPr>
            <w:tcW w:w="1855" w:type="pct"/>
          </w:tcPr>
          <w:p w14:paraId="78D9338B"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7B7BC8" w:rsidRPr="002C351A" w14:paraId="1C88B16E" w14:textId="2FEBD222"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tcPr>
          <w:p w14:paraId="50F41B91" w14:textId="77777777" w:rsidR="007B7BC8" w:rsidRPr="002C351A" w:rsidRDefault="007B7BC8" w:rsidP="00303D15">
            <w:pPr>
              <w:pStyle w:val="1tabletext"/>
              <w:rPr>
                <w:rFonts w:cs="Arial"/>
              </w:rPr>
            </w:pPr>
            <w:r w:rsidRPr="002C351A">
              <w:rPr>
                <w:rFonts w:cs="Arial"/>
              </w:rPr>
              <w:t>Schedule 2—Documents or other credentials that are a linking credential</w:t>
            </w:r>
          </w:p>
        </w:tc>
        <w:tc>
          <w:tcPr>
            <w:tcW w:w="371" w:type="pct"/>
            <w:shd w:val="clear" w:color="auto" w:fill="F2F2F2" w:themeFill="background1" w:themeFillShade="F2"/>
          </w:tcPr>
          <w:p w14:paraId="3FD272A7"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Yes</w:t>
            </w:r>
          </w:p>
        </w:tc>
        <w:tc>
          <w:tcPr>
            <w:tcW w:w="1670" w:type="pct"/>
            <w:shd w:val="clear" w:color="auto" w:fill="F2F2F2" w:themeFill="background1" w:themeFillShade="F2"/>
          </w:tcPr>
          <w:p w14:paraId="07853681"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Minor changes to support changes to verification rules and supporting requirements.</w:t>
            </w:r>
          </w:p>
        </w:tc>
        <w:tc>
          <w:tcPr>
            <w:tcW w:w="1855" w:type="pct"/>
          </w:tcPr>
          <w:p w14:paraId="04E922B8"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7B7BC8" w:rsidRPr="002C351A" w14:paraId="5A2D9F56" w14:textId="2CCA2BB1"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tcPr>
          <w:p w14:paraId="430B9623" w14:textId="77777777" w:rsidR="007B7BC8" w:rsidRPr="002C351A" w:rsidRDefault="007B7BC8" w:rsidP="00303D15">
            <w:pPr>
              <w:pStyle w:val="1tabletext"/>
              <w:rPr>
                <w:rFonts w:cs="Arial"/>
              </w:rPr>
            </w:pPr>
            <w:r w:rsidRPr="002C351A">
              <w:rPr>
                <w:rFonts w:cs="Arial"/>
                <w:lang w:val="en-AU"/>
              </w:rPr>
              <w:t xml:space="preserve">Schedule 3—Documents or other credentials that are a </w:t>
            </w:r>
            <w:proofErr w:type="spellStart"/>
            <w:r w:rsidRPr="002C351A">
              <w:rPr>
                <w:rFonts w:cs="Arial"/>
                <w:lang w:val="en-AU"/>
              </w:rPr>
              <w:t>UitC</w:t>
            </w:r>
            <w:proofErr w:type="spellEnd"/>
            <w:r w:rsidRPr="002C351A">
              <w:rPr>
                <w:rFonts w:cs="Arial"/>
                <w:lang w:val="en-AU"/>
              </w:rPr>
              <w:t xml:space="preserve"> credential</w:t>
            </w:r>
          </w:p>
        </w:tc>
        <w:tc>
          <w:tcPr>
            <w:tcW w:w="371" w:type="pct"/>
            <w:shd w:val="clear" w:color="auto" w:fill="F2F2F2" w:themeFill="background1" w:themeFillShade="F2"/>
          </w:tcPr>
          <w:p w14:paraId="2E8B9A01"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Yes</w:t>
            </w:r>
          </w:p>
        </w:tc>
        <w:tc>
          <w:tcPr>
            <w:tcW w:w="1670" w:type="pct"/>
            <w:shd w:val="clear" w:color="auto" w:fill="F2F2F2" w:themeFill="background1" w:themeFillShade="F2"/>
          </w:tcPr>
          <w:p w14:paraId="3C9FD14F"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Minor changes to support changes to verification rules and supporting requirements.</w:t>
            </w:r>
          </w:p>
        </w:tc>
        <w:tc>
          <w:tcPr>
            <w:tcW w:w="1855" w:type="pct"/>
          </w:tcPr>
          <w:p w14:paraId="62FB001D"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7B7BC8" w:rsidRPr="002C351A" w14:paraId="1F48A338" w14:textId="01F469F1"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tcPr>
          <w:p w14:paraId="234685B4" w14:textId="77777777" w:rsidR="007B7BC8" w:rsidRPr="002C351A" w:rsidRDefault="007B7BC8" w:rsidP="00303D15">
            <w:pPr>
              <w:pStyle w:val="1tabletext"/>
              <w:rPr>
                <w:rFonts w:cs="Arial"/>
              </w:rPr>
            </w:pPr>
            <w:r w:rsidRPr="002C351A">
              <w:rPr>
                <w:rFonts w:cs="Arial"/>
              </w:rPr>
              <w:t>Schedule 4—Documents or other credentials that are a photo ID</w:t>
            </w:r>
          </w:p>
        </w:tc>
        <w:tc>
          <w:tcPr>
            <w:tcW w:w="371" w:type="pct"/>
            <w:shd w:val="clear" w:color="auto" w:fill="F2F2F2" w:themeFill="background1" w:themeFillShade="F2"/>
          </w:tcPr>
          <w:p w14:paraId="63840D99"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Yes</w:t>
            </w:r>
          </w:p>
        </w:tc>
        <w:tc>
          <w:tcPr>
            <w:tcW w:w="1670" w:type="pct"/>
            <w:shd w:val="clear" w:color="auto" w:fill="F2F2F2" w:themeFill="background1" w:themeFillShade="F2"/>
          </w:tcPr>
          <w:p w14:paraId="5C0AA429"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Minor changes to support changes to verification rules and supporting requirements.</w:t>
            </w:r>
          </w:p>
        </w:tc>
        <w:tc>
          <w:tcPr>
            <w:tcW w:w="1855" w:type="pct"/>
          </w:tcPr>
          <w:p w14:paraId="189106E3"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7B7BC8" w:rsidRPr="002C351A" w14:paraId="6556D35C" w14:textId="168177A9" w:rsidTr="4E11D538">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tcPr>
          <w:p w14:paraId="40AA6B84" w14:textId="77777777" w:rsidR="007B7BC8" w:rsidRPr="002C351A" w:rsidRDefault="007B7BC8" w:rsidP="00303D15">
            <w:pPr>
              <w:pStyle w:val="1tabletext"/>
              <w:rPr>
                <w:rFonts w:cs="Arial"/>
              </w:rPr>
            </w:pPr>
            <w:r w:rsidRPr="002C351A">
              <w:rPr>
                <w:rFonts w:cs="Arial"/>
              </w:rPr>
              <w:t>Schedule 5—</w:t>
            </w:r>
            <w:proofErr w:type="spellStart"/>
            <w:r w:rsidRPr="002C351A">
              <w:rPr>
                <w:rFonts w:cs="Arial"/>
              </w:rPr>
              <w:t>PSPF</w:t>
            </w:r>
            <w:proofErr w:type="spellEnd"/>
            <w:r w:rsidRPr="002C351A">
              <w:rPr>
                <w:rFonts w:cs="Arial"/>
              </w:rPr>
              <w:t xml:space="preserve"> controls</w:t>
            </w:r>
          </w:p>
        </w:tc>
        <w:tc>
          <w:tcPr>
            <w:tcW w:w="371" w:type="pct"/>
            <w:shd w:val="clear" w:color="auto" w:fill="F2F2F2" w:themeFill="background1" w:themeFillShade="F2"/>
          </w:tcPr>
          <w:p w14:paraId="64EB8E6D"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No</w:t>
            </w:r>
          </w:p>
        </w:tc>
        <w:tc>
          <w:tcPr>
            <w:tcW w:w="1670" w:type="pct"/>
            <w:shd w:val="clear" w:color="auto" w:fill="F2F2F2" w:themeFill="background1" w:themeFillShade="F2"/>
          </w:tcPr>
          <w:p w14:paraId="3BC3E5E2"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 xml:space="preserve">This schedule will be consolidated with any updates of the </w:t>
            </w:r>
            <w:proofErr w:type="spellStart"/>
            <w:r w:rsidRPr="002C351A">
              <w:rPr>
                <w:rFonts w:cs="Arial"/>
                <w:lang w:eastAsia="en-AU"/>
              </w:rPr>
              <w:t>PSPF</w:t>
            </w:r>
            <w:proofErr w:type="spellEnd"/>
            <w:r w:rsidRPr="002C351A">
              <w:rPr>
                <w:rFonts w:cs="Arial"/>
                <w:lang w:eastAsia="en-AU"/>
              </w:rPr>
              <w:t xml:space="preserve"> published prior to commencement. </w:t>
            </w:r>
          </w:p>
        </w:tc>
        <w:tc>
          <w:tcPr>
            <w:tcW w:w="1855" w:type="pct"/>
          </w:tcPr>
          <w:p w14:paraId="7FD841DE" w14:textId="77777777" w:rsidR="007B7BC8" w:rsidRPr="002C351A" w:rsidRDefault="007B7BC8" w:rsidP="00303D15">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bl>
    <w:p w14:paraId="0E32FF6F" w14:textId="77777777" w:rsidR="003F2E2F" w:rsidRPr="002C351A" w:rsidRDefault="003F2E2F" w:rsidP="003F2E2F">
      <w:pPr>
        <w:rPr>
          <w:rFonts w:ascii="Arial" w:hAnsi="Arial" w:cs="Arial"/>
        </w:rPr>
      </w:pPr>
    </w:p>
    <w:p w14:paraId="557DF8F3" w14:textId="77777777" w:rsidR="003F2E2F" w:rsidRPr="002C351A" w:rsidRDefault="003F2E2F" w:rsidP="003F2E2F">
      <w:pPr>
        <w:rPr>
          <w:rFonts w:ascii="Arial" w:hAnsi="Arial" w:cs="Arial"/>
        </w:rPr>
      </w:pPr>
      <w:r w:rsidRPr="002C351A">
        <w:rPr>
          <w:rFonts w:ascii="Arial" w:hAnsi="Arial" w:cs="Arial"/>
        </w:rPr>
        <w:br w:type="page"/>
      </w:r>
    </w:p>
    <w:p w14:paraId="026AABDD" w14:textId="77777777" w:rsidR="003F2E2F" w:rsidRPr="002C351A" w:rsidRDefault="003F2E2F">
      <w:pPr>
        <w:rPr>
          <w:rFonts w:ascii="Arial" w:hAnsi="Arial" w:cs="Arial"/>
        </w:rPr>
      </w:pPr>
    </w:p>
    <w:p w14:paraId="78DFB2E5" w14:textId="4F3DF8F5" w:rsidR="003F2E2F" w:rsidRPr="002C351A" w:rsidRDefault="003F2E2F" w:rsidP="002C351A">
      <w:pPr>
        <w:pStyle w:val="Heading1"/>
        <w:rPr>
          <w:rFonts w:ascii="Arial" w:hAnsi="Arial" w:cs="Arial"/>
        </w:rPr>
      </w:pPr>
      <w:bookmarkStart w:id="3" w:name="_Attachment_D:_Digital"/>
      <w:bookmarkEnd w:id="3"/>
      <w:r w:rsidRPr="002C351A">
        <w:rPr>
          <w:rFonts w:ascii="Arial" w:hAnsi="Arial" w:cs="Arial"/>
        </w:rPr>
        <w:t xml:space="preserve">Attachment </w:t>
      </w:r>
      <w:r w:rsidR="004269FC" w:rsidRPr="002C351A">
        <w:rPr>
          <w:rFonts w:ascii="Arial" w:hAnsi="Arial" w:cs="Arial"/>
        </w:rPr>
        <w:t>D</w:t>
      </w:r>
      <w:r w:rsidRPr="002C351A">
        <w:rPr>
          <w:rFonts w:ascii="Arial" w:hAnsi="Arial" w:cs="Arial"/>
        </w:rPr>
        <w:t>: Digital ID (Accreditation) Data Standards</w:t>
      </w:r>
    </w:p>
    <w:p w14:paraId="38DEEF68" w14:textId="77777777" w:rsidR="003F2E2F" w:rsidRPr="002C351A" w:rsidRDefault="003F2E2F" w:rsidP="003F2E2F">
      <w:pPr>
        <w:rPr>
          <w:rFonts w:ascii="Arial" w:hAnsi="Arial" w:cs="Arial"/>
        </w:rPr>
      </w:pPr>
    </w:p>
    <w:tbl>
      <w:tblPr>
        <w:tblStyle w:val="GridTable1Light-Accent5"/>
        <w:tblW w:w="5391"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4"/>
        <w:gridCol w:w="1164"/>
        <w:gridCol w:w="5074"/>
        <w:gridCol w:w="5670"/>
      </w:tblGrid>
      <w:tr w:rsidR="00A21CD6" w:rsidRPr="002C351A" w14:paraId="0EC5E3DA" w14:textId="77777777" w:rsidTr="00B62443">
        <w:trPr>
          <w:cnfStyle w:val="100000000000" w:firstRow="1" w:lastRow="0" w:firstColumn="0" w:lastColumn="0" w:oddVBand="0" w:evenVBand="0" w:oddHBand="0" w:evenHBand="0" w:firstRowFirstColumn="0" w:firstRowLastColumn="0" w:lastRowFirstColumn="0" w:lastRowLastColumn="0"/>
          <w:trHeight w:val="350"/>
          <w:tblHeader/>
        </w:trPr>
        <w:tc>
          <w:tcPr>
            <w:cnfStyle w:val="001000000000" w:firstRow="0" w:lastRow="0" w:firstColumn="1" w:lastColumn="0" w:oddVBand="0" w:evenVBand="0" w:oddHBand="0" w:evenHBand="0" w:firstRowFirstColumn="0" w:firstRowLastColumn="0" w:lastRowFirstColumn="0" w:lastRowLastColumn="0"/>
            <w:tcW w:w="1104" w:type="pct"/>
            <w:shd w:val="clear" w:color="auto" w:fill="071320"/>
          </w:tcPr>
          <w:p w14:paraId="5B933821" w14:textId="77777777" w:rsidR="003F2E2F" w:rsidRPr="002C351A" w:rsidRDefault="003F2E2F">
            <w:pPr>
              <w:pStyle w:val="1TableHeading"/>
            </w:pPr>
            <w:r w:rsidRPr="002C351A">
              <w:t xml:space="preserve">Standard </w:t>
            </w:r>
          </w:p>
        </w:tc>
        <w:tc>
          <w:tcPr>
            <w:tcW w:w="381" w:type="pct"/>
            <w:shd w:val="clear" w:color="auto" w:fill="071320"/>
          </w:tcPr>
          <w:p w14:paraId="39DD318A" w14:textId="77777777" w:rsidR="003F2E2F" w:rsidRPr="002C351A" w:rsidRDefault="003F2E2F">
            <w:pPr>
              <w:pStyle w:val="1TableHeading"/>
              <w:cnfStyle w:val="100000000000" w:firstRow="1" w:lastRow="0" w:firstColumn="0" w:lastColumn="0" w:oddVBand="0" w:evenVBand="0" w:oddHBand="0" w:evenHBand="0" w:firstRowFirstColumn="0" w:firstRowLastColumn="0" w:lastRowFirstColumn="0" w:lastRowLastColumn="0"/>
            </w:pPr>
            <w:r w:rsidRPr="002C351A">
              <w:t xml:space="preserve">Amended since Sept 2023 </w:t>
            </w:r>
          </w:p>
        </w:tc>
        <w:tc>
          <w:tcPr>
            <w:tcW w:w="1660" w:type="pct"/>
            <w:shd w:val="clear" w:color="auto" w:fill="071320"/>
          </w:tcPr>
          <w:p w14:paraId="75C25605" w14:textId="77777777" w:rsidR="003F2E2F" w:rsidRPr="002C351A" w:rsidRDefault="003F2E2F">
            <w:pPr>
              <w:pStyle w:val="1TableHeading"/>
              <w:cnfStyle w:val="100000000000" w:firstRow="1" w:lastRow="0" w:firstColumn="0" w:lastColumn="0" w:oddVBand="0" w:evenVBand="0" w:oddHBand="0" w:evenHBand="0" w:firstRowFirstColumn="0" w:firstRowLastColumn="0" w:lastRowFirstColumn="0" w:lastRowLastColumn="0"/>
            </w:pPr>
            <w:r w:rsidRPr="002C351A">
              <w:t xml:space="preserve">Explanation </w:t>
            </w:r>
          </w:p>
        </w:tc>
        <w:tc>
          <w:tcPr>
            <w:tcW w:w="1855" w:type="pct"/>
            <w:shd w:val="clear" w:color="auto" w:fill="071320"/>
          </w:tcPr>
          <w:p w14:paraId="3B6AE452" w14:textId="77777777" w:rsidR="003F2E2F" w:rsidRPr="002C351A" w:rsidRDefault="003F2E2F">
            <w:pPr>
              <w:pStyle w:val="1TableHeading"/>
              <w:cnfStyle w:val="100000000000" w:firstRow="1" w:lastRow="0" w:firstColumn="0" w:lastColumn="0" w:oddVBand="0" w:evenVBand="0" w:oddHBand="0" w:evenHBand="0" w:firstRowFirstColumn="0" w:firstRowLastColumn="0" w:lastRowFirstColumn="0" w:lastRowLastColumn="0"/>
            </w:pPr>
            <w:r w:rsidRPr="002C351A">
              <w:t>Your feedback</w:t>
            </w:r>
          </w:p>
        </w:tc>
      </w:tr>
      <w:tr w:rsidR="00B62443" w:rsidRPr="002C351A" w14:paraId="08812438" w14:textId="77777777" w:rsidTr="00B62443">
        <w:trPr>
          <w:trHeight w:val="290"/>
        </w:trPr>
        <w:tc>
          <w:tcPr>
            <w:cnfStyle w:val="001000000000" w:firstRow="0" w:lastRow="0" w:firstColumn="1" w:lastColumn="0" w:oddVBand="0" w:evenVBand="0" w:oddHBand="0" w:evenHBand="0" w:firstRowFirstColumn="0" w:firstRowLastColumn="0" w:lastRowFirstColumn="0" w:lastRowLastColumn="0"/>
            <w:tcW w:w="3145" w:type="pct"/>
            <w:gridSpan w:val="3"/>
            <w:shd w:val="clear" w:color="auto" w:fill="008675"/>
          </w:tcPr>
          <w:p w14:paraId="58C2CF4D" w14:textId="77777777" w:rsidR="003F2E2F" w:rsidRPr="002C351A" w:rsidRDefault="003F2E2F">
            <w:pPr>
              <w:pStyle w:val="1TableHeading"/>
            </w:pPr>
            <w:r w:rsidRPr="002C351A">
              <w:t xml:space="preserve">Chapter 1 —Preliminary </w:t>
            </w:r>
          </w:p>
        </w:tc>
        <w:tc>
          <w:tcPr>
            <w:tcW w:w="1855" w:type="pct"/>
            <w:shd w:val="clear" w:color="auto" w:fill="008675"/>
          </w:tcPr>
          <w:p w14:paraId="4497A426" w14:textId="77777777" w:rsidR="003F2E2F" w:rsidRPr="002C351A" w:rsidRDefault="003F2E2F">
            <w:pPr>
              <w:pStyle w:val="1TableHeading"/>
              <w:cnfStyle w:val="000000000000" w:firstRow="0" w:lastRow="0" w:firstColumn="0" w:lastColumn="0" w:oddVBand="0" w:evenVBand="0" w:oddHBand="0" w:evenHBand="0" w:firstRowFirstColumn="0" w:firstRowLastColumn="0" w:lastRowFirstColumn="0" w:lastRowLastColumn="0"/>
            </w:pPr>
          </w:p>
        </w:tc>
      </w:tr>
      <w:tr w:rsidR="007B7BC8" w:rsidRPr="002C351A" w14:paraId="37AA3DFF" w14:textId="77777777" w:rsidTr="00B62443">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tcPr>
          <w:p w14:paraId="5D5726B9" w14:textId="77777777" w:rsidR="003F2E2F" w:rsidRPr="002C351A" w:rsidRDefault="003F2E2F">
            <w:pPr>
              <w:pStyle w:val="1tabletext"/>
              <w:rPr>
                <w:rFonts w:cs="Arial"/>
                <w:szCs w:val="18"/>
                <w:lang w:eastAsia="en-AU"/>
              </w:rPr>
            </w:pPr>
            <w:r w:rsidRPr="002C351A">
              <w:rPr>
                <w:rFonts w:cs="Arial"/>
                <w:szCs w:val="18"/>
                <w:lang w:eastAsia="en-AU"/>
              </w:rPr>
              <w:t>1 Name</w:t>
            </w:r>
          </w:p>
        </w:tc>
        <w:tc>
          <w:tcPr>
            <w:tcW w:w="381" w:type="pct"/>
            <w:shd w:val="clear" w:color="auto" w:fill="F2F2F2" w:themeFill="background1" w:themeFillShade="F2"/>
          </w:tcPr>
          <w:p w14:paraId="737571C1" w14:textId="77777777" w:rsidR="003F2E2F" w:rsidRPr="002C351A" w:rsidRDefault="003F2E2F">
            <w:pPr>
              <w:pStyle w:val="1tabletext"/>
              <w:cnfStyle w:val="000000000000" w:firstRow="0" w:lastRow="0" w:firstColumn="0" w:lastColumn="0" w:oddVBand="0" w:evenVBand="0" w:oddHBand="0" w:evenHBand="0" w:firstRowFirstColumn="0" w:firstRowLastColumn="0" w:lastRowFirstColumn="0" w:lastRowLastColumn="0"/>
              <w:rPr>
                <w:rFonts w:cs="Arial"/>
                <w:szCs w:val="18"/>
                <w:lang w:eastAsia="en-AU"/>
              </w:rPr>
            </w:pPr>
            <w:r w:rsidRPr="002C351A">
              <w:rPr>
                <w:rFonts w:cs="Arial"/>
                <w:szCs w:val="18"/>
                <w:lang w:eastAsia="en-AU"/>
              </w:rPr>
              <w:t>NA</w:t>
            </w:r>
          </w:p>
        </w:tc>
        <w:tc>
          <w:tcPr>
            <w:tcW w:w="1660" w:type="pct"/>
            <w:shd w:val="clear" w:color="auto" w:fill="F2F2F2" w:themeFill="background1" w:themeFillShade="F2"/>
          </w:tcPr>
          <w:p w14:paraId="7B99DE30" w14:textId="77777777" w:rsidR="003F2E2F" w:rsidRPr="002C351A" w:rsidRDefault="003F2E2F">
            <w:pPr>
              <w:pStyle w:val="1tabletext"/>
              <w:cnfStyle w:val="000000000000" w:firstRow="0" w:lastRow="0" w:firstColumn="0" w:lastColumn="0" w:oddVBand="0" w:evenVBand="0" w:oddHBand="0" w:evenHBand="0" w:firstRowFirstColumn="0" w:firstRowLastColumn="0" w:lastRowFirstColumn="0" w:lastRowLastColumn="0"/>
              <w:rPr>
                <w:rFonts w:cs="Arial"/>
                <w:szCs w:val="18"/>
                <w:lang w:eastAsia="en-AU"/>
              </w:rPr>
            </w:pPr>
          </w:p>
        </w:tc>
        <w:tc>
          <w:tcPr>
            <w:tcW w:w="1855" w:type="pct"/>
          </w:tcPr>
          <w:p w14:paraId="58EDD8FD" w14:textId="77777777" w:rsidR="003F2E2F" w:rsidRPr="002C351A" w:rsidRDefault="003F2E2F">
            <w:pPr>
              <w:pStyle w:val="1tabletext"/>
              <w:cnfStyle w:val="000000000000" w:firstRow="0" w:lastRow="0" w:firstColumn="0" w:lastColumn="0" w:oddVBand="0" w:evenVBand="0" w:oddHBand="0" w:evenHBand="0" w:firstRowFirstColumn="0" w:firstRowLastColumn="0" w:lastRowFirstColumn="0" w:lastRowLastColumn="0"/>
              <w:rPr>
                <w:rFonts w:cs="Arial"/>
                <w:szCs w:val="18"/>
                <w:lang w:eastAsia="en-AU"/>
              </w:rPr>
            </w:pPr>
          </w:p>
        </w:tc>
      </w:tr>
      <w:tr w:rsidR="007B7BC8" w:rsidRPr="002C351A" w14:paraId="4257DCB0" w14:textId="77777777" w:rsidTr="00B62443">
        <w:trPr>
          <w:trHeight w:val="29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tcPr>
          <w:p w14:paraId="1919428B" w14:textId="77777777" w:rsidR="003F2E2F" w:rsidRPr="002C351A" w:rsidRDefault="003F2E2F">
            <w:pPr>
              <w:pStyle w:val="1tabletext"/>
              <w:rPr>
                <w:rFonts w:cs="Arial"/>
                <w:lang w:val="en-AU" w:eastAsia="en-AU"/>
              </w:rPr>
            </w:pPr>
            <w:proofErr w:type="gramStart"/>
            <w:r w:rsidRPr="002C351A">
              <w:rPr>
                <w:rFonts w:cs="Arial"/>
                <w:lang w:val="en-AU" w:eastAsia="en-AU"/>
              </w:rPr>
              <w:t>2  Commencement</w:t>
            </w:r>
            <w:proofErr w:type="gramEnd"/>
          </w:p>
        </w:tc>
        <w:tc>
          <w:tcPr>
            <w:tcW w:w="381" w:type="pct"/>
            <w:shd w:val="clear" w:color="auto" w:fill="F2F2F2" w:themeFill="background1" w:themeFillShade="F2"/>
          </w:tcPr>
          <w:p w14:paraId="791A9F57" w14:textId="77777777" w:rsidR="003F2E2F" w:rsidRPr="002C351A" w:rsidRDefault="003F2E2F">
            <w:pPr>
              <w:pStyle w:val="1tabletext"/>
              <w:cnfStyle w:val="000000000000" w:firstRow="0" w:lastRow="0" w:firstColumn="0" w:lastColumn="0" w:oddVBand="0" w:evenVBand="0" w:oddHBand="0" w:evenHBand="0" w:firstRowFirstColumn="0" w:firstRowLastColumn="0" w:lastRowFirstColumn="0" w:lastRowLastColumn="0"/>
              <w:rPr>
                <w:rFonts w:cs="Arial"/>
                <w:szCs w:val="18"/>
                <w:lang w:eastAsia="en-AU"/>
              </w:rPr>
            </w:pPr>
            <w:r w:rsidRPr="002C351A">
              <w:rPr>
                <w:rFonts w:cs="Arial"/>
                <w:szCs w:val="18"/>
                <w:lang w:eastAsia="en-AU"/>
              </w:rPr>
              <w:t>NA</w:t>
            </w:r>
          </w:p>
        </w:tc>
        <w:tc>
          <w:tcPr>
            <w:tcW w:w="1660" w:type="pct"/>
            <w:shd w:val="clear" w:color="auto" w:fill="F2F2F2" w:themeFill="background1" w:themeFillShade="F2"/>
          </w:tcPr>
          <w:p w14:paraId="0D5FCC70" w14:textId="77777777" w:rsidR="003F2E2F" w:rsidRPr="002C351A" w:rsidRDefault="003F2E2F">
            <w:pPr>
              <w:pStyle w:val="1tabletext"/>
              <w:cnfStyle w:val="000000000000" w:firstRow="0" w:lastRow="0" w:firstColumn="0" w:lastColumn="0" w:oddVBand="0" w:evenVBand="0" w:oddHBand="0" w:evenHBand="0" w:firstRowFirstColumn="0" w:firstRowLastColumn="0" w:lastRowFirstColumn="0" w:lastRowLastColumn="0"/>
              <w:rPr>
                <w:rFonts w:cs="Arial"/>
                <w:szCs w:val="18"/>
                <w:lang w:eastAsia="en-AU"/>
              </w:rPr>
            </w:pPr>
          </w:p>
        </w:tc>
        <w:tc>
          <w:tcPr>
            <w:tcW w:w="1855" w:type="pct"/>
          </w:tcPr>
          <w:p w14:paraId="2F3293AB" w14:textId="77777777" w:rsidR="003F2E2F" w:rsidRPr="002C351A" w:rsidRDefault="003F2E2F">
            <w:pPr>
              <w:pStyle w:val="1tabletext"/>
              <w:cnfStyle w:val="000000000000" w:firstRow="0" w:lastRow="0" w:firstColumn="0" w:lastColumn="0" w:oddVBand="0" w:evenVBand="0" w:oddHBand="0" w:evenHBand="0" w:firstRowFirstColumn="0" w:firstRowLastColumn="0" w:lastRowFirstColumn="0" w:lastRowLastColumn="0"/>
              <w:rPr>
                <w:rFonts w:cs="Arial"/>
                <w:szCs w:val="18"/>
                <w:lang w:eastAsia="en-AU"/>
              </w:rPr>
            </w:pPr>
          </w:p>
        </w:tc>
      </w:tr>
      <w:tr w:rsidR="007B7BC8" w:rsidRPr="002C351A" w14:paraId="105AFB16" w14:textId="77777777" w:rsidTr="00B62443">
        <w:trPr>
          <w:trHeight w:val="7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tcPr>
          <w:p w14:paraId="3FBA3669" w14:textId="77777777" w:rsidR="003F2E2F" w:rsidRPr="002C351A" w:rsidRDefault="003F2E2F">
            <w:pPr>
              <w:pStyle w:val="1tabletext"/>
              <w:rPr>
                <w:rFonts w:cs="Arial"/>
                <w:lang w:val="en-AU" w:eastAsia="en-AU"/>
              </w:rPr>
            </w:pPr>
            <w:proofErr w:type="gramStart"/>
            <w:r w:rsidRPr="002C351A">
              <w:rPr>
                <w:rFonts w:cs="Arial"/>
                <w:lang w:val="en-AU" w:eastAsia="en-AU"/>
              </w:rPr>
              <w:t>3  Authority</w:t>
            </w:r>
            <w:proofErr w:type="gramEnd"/>
          </w:p>
        </w:tc>
        <w:tc>
          <w:tcPr>
            <w:tcW w:w="381" w:type="pct"/>
            <w:shd w:val="clear" w:color="auto" w:fill="F2F2F2" w:themeFill="background1" w:themeFillShade="F2"/>
          </w:tcPr>
          <w:p w14:paraId="65C63841" w14:textId="77777777" w:rsidR="003F2E2F" w:rsidRPr="002C351A" w:rsidRDefault="003F2E2F">
            <w:pPr>
              <w:pStyle w:val="1tabletext"/>
              <w:cnfStyle w:val="000000000000" w:firstRow="0" w:lastRow="0" w:firstColumn="0" w:lastColumn="0" w:oddVBand="0" w:evenVBand="0" w:oddHBand="0" w:evenHBand="0" w:firstRowFirstColumn="0" w:firstRowLastColumn="0" w:lastRowFirstColumn="0" w:lastRowLastColumn="0"/>
              <w:rPr>
                <w:rFonts w:cs="Arial"/>
                <w:szCs w:val="18"/>
                <w:lang w:eastAsia="en-AU"/>
              </w:rPr>
            </w:pPr>
            <w:r w:rsidRPr="002C351A">
              <w:rPr>
                <w:rFonts w:cs="Arial"/>
                <w:szCs w:val="18"/>
                <w:lang w:eastAsia="en-AU"/>
              </w:rPr>
              <w:t>NA</w:t>
            </w:r>
          </w:p>
        </w:tc>
        <w:tc>
          <w:tcPr>
            <w:tcW w:w="1660" w:type="pct"/>
            <w:shd w:val="clear" w:color="auto" w:fill="F2F2F2" w:themeFill="background1" w:themeFillShade="F2"/>
          </w:tcPr>
          <w:p w14:paraId="0068F4DA" w14:textId="77777777" w:rsidR="003F2E2F" w:rsidRPr="002C351A" w:rsidRDefault="003F2E2F">
            <w:pPr>
              <w:pStyle w:val="1tabletext"/>
              <w:cnfStyle w:val="000000000000" w:firstRow="0" w:lastRow="0" w:firstColumn="0" w:lastColumn="0" w:oddVBand="0" w:evenVBand="0" w:oddHBand="0" w:evenHBand="0" w:firstRowFirstColumn="0" w:firstRowLastColumn="0" w:lastRowFirstColumn="0" w:lastRowLastColumn="0"/>
              <w:rPr>
                <w:rFonts w:cs="Arial"/>
                <w:szCs w:val="18"/>
                <w:lang w:eastAsia="en-AU"/>
              </w:rPr>
            </w:pPr>
          </w:p>
        </w:tc>
        <w:tc>
          <w:tcPr>
            <w:tcW w:w="1855" w:type="pct"/>
          </w:tcPr>
          <w:p w14:paraId="5585FD80" w14:textId="77777777" w:rsidR="003F2E2F" w:rsidRPr="002C351A" w:rsidRDefault="003F2E2F">
            <w:pPr>
              <w:pStyle w:val="1tabletext"/>
              <w:cnfStyle w:val="000000000000" w:firstRow="0" w:lastRow="0" w:firstColumn="0" w:lastColumn="0" w:oddVBand="0" w:evenVBand="0" w:oddHBand="0" w:evenHBand="0" w:firstRowFirstColumn="0" w:firstRowLastColumn="0" w:lastRowFirstColumn="0" w:lastRowLastColumn="0"/>
              <w:rPr>
                <w:rFonts w:cs="Arial"/>
                <w:szCs w:val="18"/>
                <w:lang w:eastAsia="en-AU"/>
              </w:rPr>
            </w:pPr>
          </w:p>
        </w:tc>
      </w:tr>
      <w:tr w:rsidR="007B7BC8" w:rsidRPr="002C351A" w14:paraId="277AC73C" w14:textId="77777777" w:rsidTr="00B62443">
        <w:trPr>
          <w:trHeight w:val="7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tcPr>
          <w:p w14:paraId="0D5F25DB" w14:textId="77777777" w:rsidR="003F2E2F" w:rsidRPr="002C351A" w:rsidRDefault="003F2E2F">
            <w:pPr>
              <w:pStyle w:val="1tabletext"/>
              <w:rPr>
                <w:rFonts w:cs="Arial"/>
                <w:lang w:val="en-AU" w:eastAsia="en-AU"/>
              </w:rPr>
            </w:pPr>
            <w:proofErr w:type="gramStart"/>
            <w:r w:rsidRPr="002C351A">
              <w:rPr>
                <w:rFonts w:cs="Arial"/>
                <w:lang w:val="en-AU" w:eastAsia="en-AU"/>
              </w:rPr>
              <w:t>4  Schedules</w:t>
            </w:r>
            <w:proofErr w:type="gramEnd"/>
          </w:p>
        </w:tc>
        <w:tc>
          <w:tcPr>
            <w:tcW w:w="381" w:type="pct"/>
            <w:shd w:val="clear" w:color="auto" w:fill="F2F2F2" w:themeFill="background1" w:themeFillShade="F2"/>
          </w:tcPr>
          <w:p w14:paraId="163BF224" w14:textId="77777777" w:rsidR="003F2E2F" w:rsidRPr="002C351A" w:rsidRDefault="003F2E2F">
            <w:pPr>
              <w:pStyle w:val="1tabletext"/>
              <w:cnfStyle w:val="000000000000" w:firstRow="0" w:lastRow="0" w:firstColumn="0" w:lastColumn="0" w:oddVBand="0" w:evenVBand="0" w:oddHBand="0" w:evenHBand="0" w:firstRowFirstColumn="0" w:firstRowLastColumn="0" w:lastRowFirstColumn="0" w:lastRowLastColumn="0"/>
              <w:rPr>
                <w:rFonts w:cs="Arial"/>
                <w:szCs w:val="18"/>
                <w:lang w:eastAsia="en-AU"/>
              </w:rPr>
            </w:pPr>
            <w:r w:rsidRPr="002C351A">
              <w:rPr>
                <w:rFonts w:cs="Arial"/>
                <w:szCs w:val="18"/>
                <w:lang w:eastAsia="en-AU"/>
              </w:rPr>
              <w:t xml:space="preserve">NA </w:t>
            </w:r>
          </w:p>
        </w:tc>
        <w:tc>
          <w:tcPr>
            <w:tcW w:w="1660" w:type="pct"/>
            <w:shd w:val="clear" w:color="auto" w:fill="F2F2F2" w:themeFill="background1" w:themeFillShade="F2"/>
          </w:tcPr>
          <w:p w14:paraId="14C50FAB" w14:textId="77777777" w:rsidR="003F2E2F" w:rsidRPr="002C351A" w:rsidRDefault="003F2E2F">
            <w:pPr>
              <w:pStyle w:val="1tabletext"/>
              <w:cnfStyle w:val="000000000000" w:firstRow="0" w:lastRow="0" w:firstColumn="0" w:lastColumn="0" w:oddVBand="0" w:evenVBand="0" w:oddHBand="0" w:evenHBand="0" w:firstRowFirstColumn="0" w:firstRowLastColumn="0" w:lastRowFirstColumn="0" w:lastRowLastColumn="0"/>
              <w:rPr>
                <w:rFonts w:cs="Arial"/>
                <w:szCs w:val="18"/>
                <w:lang w:eastAsia="en-AU"/>
              </w:rPr>
            </w:pPr>
          </w:p>
        </w:tc>
        <w:tc>
          <w:tcPr>
            <w:tcW w:w="1855" w:type="pct"/>
          </w:tcPr>
          <w:p w14:paraId="66F6DCA0" w14:textId="77777777" w:rsidR="003F2E2F" w:rsidRPr="002C351A" w:rsidRDefault="003F2E2F">
            <w:pPr>
              <w:pStyle w:val="1tabletext"/>
              <w:cnfStyle w:val="000000000000" w:firstRow="0" w:lastRow="0" w:firstColumn="0" w:lastColumn="0" w:oddVBand="0" w:evenVBand="0" w:oddHBand="0" w:evenHBand="0" w:firstRowFirstColumn="0" w:firstRowLastColumn="0" w:lastRowFirstColumn="0" w:lastRowLastColumn="0"/>
              <w:rPr>
                <w:rFonts w:cs="Arial"/>
                <w:szCs w:val="18"/>
                <w:lang w:eastAsia="en-AU"/>
              </w:rPr>
            </w:pPr>
          </w:p>
        </w:tc>
      </w:tr>
      <w:tr w:rsidR="007B7BC8" w:rsidRPr="002C351A" w14:paraId="2E9A6A99" w14:textId="77777777" w:rsidTr="00B62443">
        <w:trPr>
          <w:trHeight w:val="7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tcPr>
          <w:p w14:paraId="2C3A0BDC" w14:textId="77777777" w:rsidR="003F2E2F" w:rsidRPr="002C351A" w:rsidRDefault="003F2E2F">
            <w:pPr>
              <w:pStyle w:val="1tabletext"/>
              <w:rPr>
                <w:rFonts w:cs="Arial"/>
                <w:lang w:val="en-AU" w:eastAsia="en-AU"/>
              </w:rPr>
            </w:pPr>
            <w:proofErr w:type="gramStart"/>
            <w:r w:rsidRPr="002C351A">
              <w:rPr>
                <w:rFonts w:cs="Arial"/>
                <w:lang w:val="en-AU" w:eastAsia="en-AU"/>
              </w:rPr>
              <w:t>5  Definitions</w:t>
            </w:r>
            <w:proofErr w:type="gramEnd"/>
          </w:p>
        </w:tc>
        <w:tc>
          <w:tcPr>
            <w:tcW w:w="381" w:type="pct"/>
            <w:shd w:val="clear" w:color="auto" w:fill="F2F2F2" w:themeFill="background1" w:themeFillShade="F2"/>
          </w:tcPr>
          <w:p w14:paraId="49E5C034" w14:textId="77777777" w:rsidR="003F2E2F" w:rsidRPr="002C351A" w:rsidRDefault="003F2E2F">
            <w:pPr>
              <w:pStyle w:val="1tabletext"/>
              <w:cnfStyle w:val="000000000000" w:firstRow="0" w:lastRow="0" w:firstColumn="0" w:lastColumn="0" w:oddVBand="0" w:evenVBand="0" w:oddHBand="0" w:evenHBand="0" w:firstRowFirstColumn="0" w:firstRowLastColumn="0" w:lastRowFirstColumn="0" w:lastRowLastColumn="0"/>
              <w:rPr>
                <w:rFonts w:cs="Arial"/>
                <w:szCs w:val="18"/>
                <w:lang w:eastAsia="en-AU"/>
              </w:rPr>
            </w:pPr>
            <w:r w:rsidRPr="002C351A">
              <w:rPr>
                <w:rFonts w:cs="Arial"/>
                <w:szCs w:val="18"/>
                <w:lang w:eastAsia="en-AU"/>
              </w:rPr>
              <w:t xml:space="preserve">Yes </w:t>
            </w:r>
          </w:p>
        </w:tc>
        <w:tc>
          <w:tcPr>
            <w:tcW w:w="1660" w:type="pct"/>
            <w:shd w:val="clear" w:color="auto" w:fill="F2F2F2" w:themeFill="background1" w:themeFillShade="F2"/>
          </w:tcPr>
          <w:p w14:paraId="0E0B5719" w14:textId="77777777" w:rsidR="003F2E2F" w:rsidRPr="002C351A" w:rsidRDefault="003F2E2F">
            <w:pPr>
              <w:pStyle w:val="1tabletext"/>
              <w:cnfStyle w:val="000000000000" w:firstRow="0" w:lastRow="0" w:firstColumn="0" w:lastColumn="0" w:oddVBand="0" w:evenVBand="0" w:oddHBand="0" w:evenHBand="0" w:firstRowFirstColumn="0" w:firstRowLastColumn="0" w:lastRowFirstColumn="0" w:lastRowLastColumn="0"/>
              <w:rPr>
                <w:rFonts w:cs="Arial"/>
                <w:szCs w:val="18"/>
                <w:lang w:eastAsia="en-AU"/>
              </w:rPr>
            </w:pPr>
            <w:r w:rsidRPr="002C351A">
              <w:rPr>
                <w:rFonts w:cs="Arial"/>
                <w:szCs w:val="18"/>
                <w:lang w:eastAsia="en-AU"/>
              </w:rPr>
              <w:t>Clarification of various definitions to align with the Accreditation Rules</w:t>
            </w:r>
          </w:p>
        </w:tc>
        <w:tc>
          <w:tcPr>
            <w:tcW w:w="1855" w:type="pct"/>
          </w:tcPr>
          <w:p w14:paraId="64190324" w14:textId="77777777" w:rsidR="003F2E2F" w:rsidRPr="002C351A" w:rsidRDefault="003F2E2F">
            <w:pPr>
              <w:pStyle w:val="1tabletext"/>
              <w:cnfStyle w:val="000000000000" w:firstRow="0" w:lastRow="0" w:firstColumn="0" w:lastColumn="0" w:oddVBand="0" w:evenVBand="0" w:oddHBand="0" w:evenHBand="0" w:firstRowFirstColumn="0" w:firstRowLastColumn="0" w:lastRowFirstColumn="0" w:lastRowLastColumn="0"/>
              <w:rPr>
                <w:rFonts w:cs="Arial"/>
                <w:szCs w:val="18"/>
                <w:lang w:eastAsia="en-AU"/>
              </w:rPr>
            </w:pPr>
          </w:p>
        </w:tc>
      </w:tr>
      <w:tr w:rsidR="00B62443" w:rsidRPr="002C351A" w14:paraId="3547F93B" w14:textId="77777777" w:rsidTr="00B62443">
        <w:trPr>
          <w:trHeight w:val="70"/>
        </w:trPr>
        <w:tc>
          <w:tcPr>
            <w:cnfStyle w:val="001000000000" w:firstRow="0" w:lastRow="0" w:firstColumn="1" w:lastColumn="0" w:oddVBand="0" w:evenVBand="0" w:oddHBand="0" w:evenHBand="0" w:firstRowFirstColumn="0" w:firstRowLastColumn="0" w:lastRowFirstColumn="0" w:lastRowLastColumn="0"/>
            <w:tcW w:w="3145" w:type="pct"/>
            <w:gridSpan w:val="3"/>
            <w:shd w:val="clear" w:color="auto" w:fill="008675"/>
          </w:tcPr>
          <w:p w14:paraId="74F84659" w14:textId="77777777" w:rsidR="003F2E2F" w:rsidRPr="002C351A" w:rsidRDefault="003F2E2F">
            <w:pPr>
              <w:pStyle w:val="1TableHeading"/>
              <w:rPr>
                <w:i/>
              </w:rPr>
            </w:pPr>
            <w:r w:rsidRPr="002C351A">
              <w:t>Schedule 1—Data standards for accredited identity service providers</w:t>
            </w:r>
          </w:p>
        </w:tc>
        <w:tc>
          <w:tcPr>
            <w:tcW w:w="1855" w:type="pct"/>
            <w:shd w:val="clear" w:color="auto" w:fill="008675"/>
          </w:tcPr>
          <w:p w14:paraId="73AFAB35" w14:textId="77777777" w:rsidR="003F2E2F" w:rsidRPr="002C351A" w:rsidRDefault="003F2E2F">
            <w:pPr>
              <w:pStyle w:val="1TableHeading"/>
              <w:cnfStyle w:val="000000000000" w:firstRow="0" w:lastRow="0" w:firstColumn="0" w:lastColumn="0" w:oddVBand="0" w:evenVBand="0" w:oddHBand="0" w:evenHBand="0" w:firstRowFirstColumn="0" w:firstRowLastColumn="0" w:lastRowFirstColumn="0" w:lastRowLastColumn="0"/>
            </w:pPr>
          </w:p>
        </w:tc>
      </w:tr>
      <w:tr w:rsidR="00B62443" w:rsidRPr="002C351A" w14:paraId="29BD40EC" w14:textId="77777777" w:rsidTr="00B62443">
        <w:trPr>
          <w:trHeight w:val="70"/>
        </w:trPr>
        <w:tc>
          <w:tcPr>
            <w:cnfStyle w:val="001000000000" w:firstRow="0" w:lastRow="0" w:firstColumn="1" w:lastColumn="0" w:oddVBand="0" w:evenVBand="0" w:oddHBand="0" w:evenHBand="0" w:firstRowFirstColumn="0" w:firstRowLastColumn="0" w:lastRowFirstColumn="0" w:lastRowLastColumn="0"/>
            <w:tcW w:w="3145" w:type="pct"/>
            <w:gridSpan w:val="3"/>
            <w:shd w:val="clear" w:color="auto" w:fill="9CDBD9"/>
          </w:tcPr>
          <w:p w14:paraId="25311258" w14:textId="77777777" w:rsidR="003F2E2F" w:rsidRPr="002C351A" w:rsidRDefault="003F2E2F">
            <w:pPr>
              <w:pStyle w:val="1TablePart"/>
              <w:rPr>
                <w:i/>
              </w:rPr>
            </w:pPr>
            <w:r w:rsidRPr="002C351A">
              <w:t>Part 1—Biometric testing</w:t>
            </w:r>
          </w:p>
        </w:tc>
        <w:tc>
          <w:tcPr>
            <w:tcW w:w="1855" w:type="pct"/>
            <w:shd w:val="clear" w:color="auto" w:fill="9CDBD9"/>
          </w:tcPr>
          <w:p w14:paraId="66997F80" w14:textId="77777777" w:rsidR="003F2E2F" w:rsidRPr="002C351A" w:rsidRDefault="003F2E2F">
            <w:pPr>
              <w:pStyle w:val="1TablePart"/>
              <w:cnfStyle w:val="000000000000" w:firstRow="0" w:lastRow="0" w:firstColumn="0" w:lastColumn="0" w:oddVBand="0" w:evenVBand="0" w:oddHBand="0" w:evenHBand="0" w:firstRowFirstColumn="0" w:firstRowLastColumn="0" w:lastRowFirstColumn="0" w:lastRowLastColumn="0"/>
            </w:pPr>
          </w:p>
        </w:tc>
      </w:tr>
      <w:tr w:rsidR="007B7BC8" w:rsidRPr="002C351A" w14:paraId="6C7E3DAD" w14:textId="77777777" w:rsidTr="00B62443">
        <w:trPr>
          <w:trHeight w:val="7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tcPr>
          <w:p w14:paraId="5C705508" w14:textId="77777777" w:rsidR="003F2E2F" w:rsidRPr="002C351A" w:rsidRDefault="003F2E2F">
            <w:pPr>
              <w:pStyle w:val="1tabletext"/>
              <w:rPr>
                <w:rFonts w:cs="Arial"/>
                <w:szCs w:val="18"/>
                <w:lang w:eastAsia="en-AU"/>
              </w:rPr>
            </w:pPr>
            <w:r w:rsidRPr="002C351A">
              <w:rPr>
                <w:rFonts w:cs="Arial"/>
                <w:szCs w:val="18"/>
                <w:lang w:eastAsia="en-AU"/>
              </w:rPr>
              <w:t>1.1   Definitions</w:t>
            </w:r>
          </w:p>
        </w:tc>
        <w:tc>
          <w:tcPr>
            <w:tcW w:w="381" w:type="pct"/>
            <w:shd w:val="clear" w:color="auto" w:fill="F2F2F2" w:themeFill="background1" w:themeFillShade="F2"/>
          </w:tcPr>
          <w:p w14:paraId="5C7AEFB1" w14:textId="77777777" w:rsidR="003F2E2F" w:rsidRPr="002C351A" w:rsidRDefault="003F2E2F">
            <w:pPr>
              <w:pStyle w:val="1tabletext"/>
              <w:cnfStyle w:val="000000000000" w:firstRow="0" w:lastRow="0" w:firstColumn="0" w:lastColumn="0" w:oddVBand="0" w:evenVBand="0" w:oddHBand="0" w:evenHBand="0" w:firstRowFirstColumn="0" w:firstRowLastColumn="0" w:lastRowFirstColumn="0" w:lastRowLastColumn="0"/>
              <w:rPr>
                <w:rFonts w:cs="Arial"/>
                <w:szCs w:val="18"/>
                <w:lang w:eastAsia="en-AU"/>
              </w:rPr>
            </w:pPr>
            <w:r w:rsidRPr="002C351A">
              <w:rPr>
                <w:rFonts w:cs="Arial"/>
                <w:szCs w:val="18"/>
                <w:lang w:eastAsia="en-AU"/>
              </w:rPr>
              <w:t>Yes</w:t>
            </w:r>
          </w:p>
        </w:tc>
        <w:tc>
          <w:tcPr>
            <w:tcW w:w="1660" w:type="pct"/>
            <w:shd w:val="clear" w:color="auto" w:fill="F2F2F2" w:themeFill="background1" w:themeFillShade="F2"/>
          </w:tcPr>
          <w:p w14:paraId="734A46B1" w14:textId="77777777" w:rsidR="003F2E2F" w:rsidRPr="002C351A" w:rsidRDefault="003F2E2F">
            <w:pPr>
              <w:pStyle w:val="1tabletext"/>
              <w:cnfStyle w:val="000000000000" w:firstRow="0" w:lastRow="0" w:firstColumn="0" w:lastColumn="0" w:oddVBand="0" w:evenVBand="0" w:oddHBand="0" w:evenHBand="0" w:firstRowFirstColumn="0" w:firstRowLastColumn="0" w:lastRowFirstColumn="0" w:lastRowLastColumn="0"/>
              <w:rPr>
                <w:rFonts w:cs="Arial"/>
                <w:szCs w:val="18"/>
                <w:lang w:eastAsia="en-AU"/>
              </w:rPr>
            </w:pPr>
            <w:r w:rsidRPr="002C351A">
              <w:rPr>
                <w:rFonts w:cs="Arial"/>
                <w:szCs w:val="18"/>
                <w:lang w:eastAsia="en-AU"/>
              </w:rPr>
              <w:t>Minor clarifications</w:t>
            </w:r>
          </w:p>
        </w:tc>
        <w:tc>
          <w:tcPr>
            <w:tcW w:w="1855" w:type="pct"/>
          </w:tcPr>
          <w:p w14:paraId="0386FC00" w14:textId="77777777" w:rsidR="003F2E2F" w:rsidRPr="002C351A" w:rsidRDefault="003F2E2F">
            <w:pPr>
              <w:pStyle w:val="1tabletext"/>
              <w:cnfStyle w:val="000000000000" w:firstRow="0" w:lastRow="0" w:firstColumn="0" w:lastColumn="0" w:oddVBand="0" w:evenVBand="0" w:oddHBand="0" w:evenHBand="0" w:firstRowFirstColumn="0" w:firstRowLastColumn="0" w:lastRowFirstColumn="0" w:lastRowLastColumn="0"/>
              <w:rPr>
                <w:rFonts w:cs="Arial"/>
                <w:szCs w:val="18"/>
                <w:lang w:eastAsia="en-AU"/>
              </w:rPr>
            </w:pPr>
          </w:p>
        </w:tc>
      </w:tr>
      <w:tr w:rsidR="007B7BC8" w:rsidRPr="002C351A" w14:paraId="60C8AB99" w14:textId="77777777" w:rsidTr="00B62443">
        <w:trPr>
          <w:trHeight w:val="7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tcPr>
          <w:p w14:paraId="42110019" w14:textId="77777777" w:rsidR="003F2E2F" w:rsidRPr="002C351A" w:rsidRDefault="003F2E2F">
            <w:pPr>
              <w:pStyle w:val="1tabletext"/>
              <w:rPr>
                <w:rFonts w:cs="Arial"/>
                <w:szCs w:val="18"/>
                <w:lang w:eastAsia="en-AU"/>
              </w:rPr>
            </w:pPr>
            <w:r w:rsidRPr="002C351A">
              <w:rPr>
                <w:rFonts w:cs="Arial"/>
                <w:szCs w:val="18"/>
                <w:lang w:eastAsia="en-AU"/>
              </w:rPr>
              <w:t>1.2   Biometric testing entity</w:t>
            </w:r>
          </w:p>
        </w:tc>
        <w:tc>
          <w:tcPr>
            <w:tcW w:w="381" w:type="pct"/>
            <w:shd w:val="clear" w:color="auto" w:fill="F2F2F2" w:themeFill="background1" w:themeFillShade="F2"/>
          </w:tcPr>
          <w:p w14:paraId="213D8870" w14:textId="77777777" w:rsidR="003F2E2F" w:rsidRPr="002C351A" w:rsidRDefault="003F2E2F">
            <w:pPr>
              <w:pStyle w:val="1tabletext"/>
              <w:cnfStyle w:val="000000000000" w:firstRow="0" w:lastRow="0" w:firstColumn="0" w:lastColumn="0" w:oddVBand="0" w:evenVBand="0" w:oddHBand="0" w:evenHBand="0" w:firstRowFirstColumn="0" w:firstRowLastColumn="0" w:lastRowFirstColumn="0" w:lastRowLastColumn="0"/>
              <w:rPr>
                <w:rFonts w:cs="Arial"/>
                <w:szCs w:val="18"/>
                <w:lang w:eastAsia="en-AU"/>
              </w:rPr>
            </w:pPr>
            <w:r w:rsidRPr="002C351A">
              <w:rPr>
                <w:rFonts w:cs="Arial"/>
                <w:szCs w:val="18"/>
                <w:lang w:eastAsia="en-AU"/>
              </w:rPr>
              <w:t>Yes</w:t>
            </w:r>
          </w:p>
        </w:tc>
        <w:tc>
          <w:tcPr>
            <w:tcW w:w="1660" w:type="pct"/>
            <w:shd w:val="clear" w:color="auto" w:fill="F2F2F2" w:themeFill="background1" w:themeFillShade="F2"/>
          </w:tcPr>
          <w:p w14:paraId="50A803DB" w14:textId="77777777" w:rsidR="003F2E2F" w:rsidRPr="002C351A" w:rsidRDefault="003F2E2F">
            <w:pPr>
              <w:pStyle w:val="1tabletext"/>
              <w:cnfStyle w:val="000000000000" w:firstRow="0" w:lastRow="0" w:firstColumn="0" w:lastColumn="0" w:oddVBand="0" w:evenVBand="0" w:oddHBand="0" w:evenHBand="0" w:firstRowFirstColumn="0" w:firstRowLastColumn="0" w:lastRowFirstColumn="0" w:lastRowLastColumn="0"/>
              <w:rPr>
                <w:rFonts w:cs="Arial"/>
                <w:szCs w:val="18"/>
                <w:lang w:eastAsia="en-AU"/>
              </w:rPr>
            </w:pPr>
            <w:r w:rsidRPr="002C351A">
              <w:rPr>
                <w:rFonts w:cs="Arial"/>
                <w:szCs w:val="18"/>
                <w:lang w:eastAsia="en-AU"/>
              </w:rPr>
              <w:t>Minor clarification to rule 1.2(1)(b) to ensure that the laboratory certified by ISO/IEC 17025 includes that the certification is for the assessment of biometric technology testing standards.</w:t>
            </w:r>
          </w:p>
        </w:tc>
        <w:tc>
          <w:tcPr>
            <w:tcW w:w="1855" w:type="pct"/>
          </w:tcPr>
          <w:p w14:paraId="58A8DA39" w14:textId="77777777" w:rsidR="003F2E2F" w:rsidRPr="002C351A" w:rsidRDefault="003F2E2F">
            <w:pPr>
              <w:pStyle w:val="1tabletext"/>
              <w:cnfStyle w:val="000000000000" w:firstRow="0" w:lastRow="0" w:firstColumn="0" w:lastColumn="0" w:oddVBand="0" w:evenVBand="0" w:oddHBand="0" w:evenHBand="0" w:firstRowFirstColumn="0" w:firstRowLastColumn="0" w:lastRowFirstColumn="0" w:lastRowLastColumn="0"/>
              <w:rPr>
                <w:rFonts w:cs="Arial"/>
                <w:szCs w:val="18"/>
                <w:lang w:eastAsia="en-AU"/>
              </w:rPr>
            </w:pPr>
          </w:p>
        </w:tc>
      </w:tr>
      <w:tr w:rsidR="007B7BC8" w:rsidRPr="002C351A" w14:paraId="1D059554" w14:textId="77777777" w:rsidTr="00B62443">
        <w:trPr>
          <w:trHeight w:val="7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tcPr>
          <w:p w14:paraId="0D6C0632" w14:textId="77777777" w:rsidR="003F2E2F" w:rsidRPr="002C351A" w:rsidRDefault="003F2E2F">
            <w:pPr>
              <w:pStyle w:val="1tabletext"/>
              <w:rPr>
                <w:rFonts w:cs="Arial"/>
                <w:szCs w:val="18"/>
                <w:lang w:eastAsia="en-AU"/>
              </w:rPr>
            </w:pPr>
            <w:r w:rsidRPr="002C351A">
              <w:rPr>
                <w:rFonts w:cs="Arial"/>
                <w:szCs w:val="18"/>
                <w:lang w:eastAsia="en-AU"/>
              </w:rPr>
              <w:t>1.3   Testing of presentation attack detection technology</w:t>
            </w:r>
          </w:p>
        </w:tc>
        <w:tc>
          <w:tcPr>
            <w:tcW w:w="381" w:type="pct"/>
            <w:shd w:val="clear" w:color="auto" w:fill="F2F2F2" w:themeFill="background1" w:themeFillShade="F2"/>
          </w:tcPr>
          <w:p w14:paraId="04365813" w14:textId="77777777" w:rsidR="003F2E2F" w:rsidRPr="002C351A" w:rsidRDefault="003F2E2F">
            <w:pPr>
              <w:pStyle w:val="1tabletext"/>
              <w:cnfStyle w:val="000000000000" w:firstRow="0" w:lastRow="0" w:firstColumn="0" w:lastColumn="0" w:oddVBand="0" w:evenVBand="0" w:oddHBand="0" w:evenHBand="0" w:firstRowFirstColumn="0" w:firstRowLastColumn="0" w:lastRowFirstColumn="0" w:lastRowLastColumn="0"/>
              <w:rPr>
                <w:rFonts w:cs="Arial"/>
                <w:szCs w:val="18"/>
                <w:lang w:eastAsia="en-AU"/>
              </w:rPr>
            </w:pPr>
            <w:r w:rsidRPr="002C351A">
              <w:rPr>
                <w:rFonts w:cs="Arial"/>
                <w:szCs w:val="18"/>
                <w:lang w:eastAsia="en-AU"/>
              </w:rPr>
              <w:t>Yes</w:t>
            </w:r>
          </w:p>
        </w:tc>
        <w:tc>
          <w:tcPr>
            <w:tcW w:w="1660" w:type="pct"/>
            <w:shd w:val="clear" w:color="auto" w:fill="F2F2F2" w:themeFill="background1" w:themeFillShade="F2"/>
          </w:tcPr>
          <w:p w14:paraId="33DD9550" w14:textId="77777777" w:rsidR="003F2E2F" w:rsidRPr="002C351A" w:rsidRDefault="003F2E2F">
            <w:pPr>
              <w:pStyle w:val="1tabletext"/>
              <w:cnfStyle w:val="000000000000" w:firstRow="0" w:lastRow="0" w:firstColumn="0" w:lastColumn="0" w:oddVBand="0" w:evenVBand="0" w:oddHBand="0" w:evenHBand="0" w:firstRowFirstColumn="0" w:firstRowLastColumn="0" w:lastRowFirstColumn="0" w:lastRowLastColumn="0"/>
              <w:rPr>
                <w:rFonts w:cs="Arial"/>
                <w:szCs w:val="18"/>
                <w:lang w:eastAsia="en-AU"/>
              </w:rPr>
            </w:pPr>
            <w:r w:rsidRPr="002C351A">
              <w:rPr>
                <w:rFonts w:cs="Arial"/>
                <w:szCs w:val="18"/>
                <w:lang w:eastAsia="en-AU"/>
              </w:rPr>
              <w:t>Minor clarifications to allow an accredited entity to have a minor failure in the PAD testing (as opposed to meeting a 0% failure rate) and address that failure through implementing a treatment or recommendation.</w:t>
            </w:r>
          </w:p>
        </w:tc>
        <w:tc>
          <w:tcPr>
            <w:tcW w:w="1855" w:type="pct"/>
          </w:tcPr>
          <w:p w14:paraId="56B5F1AE" w14:textId="77777777" w:rsidR="003F2E2F" w:rsidRPr="002C351A" w:rsidRDefault="003F2E2F">
            <w:pPr>
              <w:pStyle w:val="1tabletext"/>
              <w:cnfStyle w:val="000000000000" w:firstRow="0" w:lastRow="0" w:firstColumn="0" w:lastColumn="0" w:oddVBand="0" w:evenVBand="0" w:oddHBand="0" w:evenHBand="0" w:firstRowFirstColumn="0" w:firstRowLastColumn="0" w:lastRowFirstColumn="0" w:lastRowLastColumn="0"/>
              <w:rPr>
                <w:rFonts w:cs="Arial"/>
                <w:szCs w:val="18"/>
                <w:lang w:eastAsia="en-AU"/>
              </w:rPr>
            </w:pPr>
          </w:p>
        </w:tc>
      </w:tr>
      <w:tr w:rsidR="007B7BC8" w:rsidRPr="002C351A" w14:paraId="62930AE0" w14:textId="77777777" w:rsidTr="00B62443">
        <w:trPr>
          <w:trHeight w:val="7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tcPr>
          <w:p w14:paraId="7A3E6751" w14:textId="77777777" w:rsidR="003F2E2F" w:rsidRPr="002C351A" w:rsidRDefault="003F2E2F">
            <w:pPr>
              <w:pStyle w:val="1tabletext"/>
              <w:rPr>
                <w:rFonts w:cs="Arial"/>
                <w:lang w:val="en-AU" w:eastAsia="en-AU"/>
              </w:rPr>
            </w:pPr>
            <w:proofErr w:type="gramStart"/>
            <w:r w:rsidRPr="002C351A">
              <w:rPr>
                <w:rFonts w:cs="Arial"/>
                <w:lang w:val="en-AU" w:eastAsia="en-AU"/>
              </w:rPr>
              <w:t>1.4  ISP’s</w:t>
            </w:r>
            <w:proofErr w:type="gramEnd"/>
            <w:r w:rsidRPr="002C351A">
              <w:rPr>
                <w:rFonts w:cs="Arial"/>
                <w:lang w:val="en-AU" w:eastAsia="en-AU"/>
              </w:rPr>
              <w:t xml:space="preserve"> response to testing report</w:t>
            </w:r>
          </w:p>
        </w:tc>
        <w:tc>
          <w:tcPr>
            <w:tcW w:w="381" w:type="pct"/>
            <w:shd w:val="clear" w:color="auto" w:fill="F2F2F2" w:themeFill="background1" w:themeFillShade="F2"/>
          </w:tcPr>
          <w:p w14:paraId="470E8A48" w14:textId="77777777" w:rsidR="003F2E2F" w:rsidRPr="002C351A" w:rsidRDefault="003F2E2F">
            <w:pPr>
              <w:pStyle w:val="1tabletext"/>
              <w:cnfStyle w:val="000000000000" w:firstRow="0" w:lastRow="0" w:firstColumn="0" w:lastColumn="0" w:oddVBand="0" w:evenVBand="0" w:oddHBand="0" w:evenHBand="0" w:firstRowFirstColumn="0" w:firstRowLastColumn="0" w:lastRowFirstColumn="0" w:lastRowLastColumn="0"/>
              <w:rPr>
                <w:rFonts w:cs="Arial"/>
                <w:szCs w:val="18"/>
                <w:lang w:eastAsia="en-AU"/>
              </w:rPr>
            </w:pPr>
            <w:r w:rsidRPr="002C351A">
              <w:rPr>
                <w:rFonts w:cs="Arial"/>
                <w:szCs w:val="18"/>
                <w:lang w:eastAsia="en-AU"/>
              </w:rPr>
              <w:t xml:space="preserve">Yes </w:t>
            </w:r>
          </w:p>
        </w:tc>
        <w:tc>
          <w:tcPr>
            <w:tcW w:w="1660" w:type="pct"/>
            <w:shd w:val="clear" w:color="auto" w:fill="F2F2F2" w:themeFill="background1" w:themeFillShade="F2"/>
          </w:tcPr>
          <w:p w14:paraId="13DBCFBD" w14:textId="77777777" w:rsidR="003F2E2F" w:rsidRPr="002C351A" w:rsidRDefault="003F2E2F">
            <w:pPr>
              <w:pStyle w:val="1tabletext"/>
              <w:cnfStyle w:val="000000000000" w:firstRow="0" w:lastRow="0" w:firstColumn="0" w:lastColumn="0" w:oddVBand="0" w:evenVBand="0" w:oddHBand="0" w:evenHBand="0" w:firstRowFirstColumn="0" w:firstRowLastColumn="0" w:lastRowFirstColumn="0" w:lastRowLastColumn="0"/>
              <w:rPr>
                <w:rFonts w:cs="Arial"/>
                <w:szCs w:val="18"/>
                <w:lang w:eastAsia="en-AU"/>
              </w:rPr>
            </w:pPr>
            <w:r w:rsidRPr="002C351A">
              <w:rPr>
                <w:rFonts w:cs="Arial"/>
                <w:szCs w:val="18"/>
                <w:lang w:eastAsia="en-AU"/>
              </w:rPr>
              <w:t>New. Added to support changes to section 1.3 and address feedback related to PAD testing metrics and outcomes for rule 5.28 (7) in draft September 2023 Accreditation Rules</w:t>
            </w:r>
          </w:p>
        </w:tc>
        <w:tc>
          <w:tcPr>
            <w:tcW w:w="1855" w:type="pct"/>
          </w:tcPr>
          <w:p w14:paraId="72BD487E" w14:textId="77777777" w:rsidR="003F2E2F" w:rsidRPr="002C351A" w:rsidRDefault="003F2E2F">
            <w:pPr>
              <w:pStyle w:val="1tabletext"/>
              <w:cnfStyle w:val="000000000000" w:firstRow="0" w:lastRow="0" w:firstColumn="0" w:lastColumn="0" w:oddVBand="0" w:evenVBand="0" w:oddHBand="0" w:evenHBand="0" w:firstRowFirstColumn="0" w:firstRowLastColumn="0" w:lastRowFirstColumn="0" w:lastRowLastColumn="0"/>
              <w:rPr>
                <w:rFonts w:cs="Arial"/>
                <w:szCs w:val="18"/>
                <w:lang w:eastAsia="en-AU"/>
              </w:rPr>
            </w:pPr>
          </w:p>
        </w:tc>
      </w:tr>
      <w:tr w:rsidR="007B7BC8" w:rsidRPr="002C351A" w14:paraId="4827C3B2" w14:textId="77777777" w:rsidTr="00B62443">
        <w:trPr>
          <w:trHeight w:val="7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tcPr>
          <w:p w14:paraId="3E150C04" w14:textId="77777777" w:rsidR="003F2E2F" w:rsidRPr="002C351A" w:rsidRDefault="003F2E2F">
            <w:pPr>
              <w:pStyle w:val="1tabletext"/>
              <w:rPr>
                <w:rFonts w:cs="Arial"/>
                <w:szCs w:val="18"/>
                <w:lang w:eastAsia="en-AU"/>
              </w:rPr>
            </w:pPr>
            <w:r w:rsidRPr="002C351A">
              <w:rPr>
                <w:rFonts w:cs="Arial"/>
                <w:szCs w:val="18"/>
                <w:lang w:eastAsia="en-AU"/>
              </w:rPr>
              <w:t xml:space="preserve">1.5   Testing of biometric matching </w:t>
            </w:r>
            <w:r w:rsidRPr="002C351A">
              <w:rPr>
                <w:rFonts w:cs="Arial"/>
                <w:szCs w:val="18"/>
                <w:lang w:eastAsia="en-AU"/>
              </w:rPr>
              <w:lastRenderedPageBreak/>
              <w:t>algorithm for technical biometric matching</w:t>
            </w:r>
          </w:p>
        </w:tc>
        <w:tc>
          <w:tcPr>
            <w:tcW w:w="381" w:type="pct"/>
            <w:shd w:val="clear" w:color="auto" w:fill="F2F2F2" w:themeFill="background1" w:themeFillShade="F2"/>
          </w:tcPr>
          <w:p w14:paraId="487ACAB9" w14:textId="77777777" w:rsidR="003F2E2F" w:rsidRPr="002C351A" w:rsidRDefault="003F2E2F">
            <w:pPr>
              <w:pStyle w:val="1tabletext"/>
              <w:cnfStyle w:val="000000000000" w:firstRow="0" w:lastRow="0" w:firstColumn="0" w:lastColumn="0" w:oddVBand="0" w:evenVBand="0" w:oddHBand="0" w:evenHBand="0" w:firstRowFirstColumn="0" w:firstRowLastColumn="0" w:lastRowFirstColumn="0" w:lastRowLastColumn="0"/>
              <w:rPr>
                <w:rFonts w:cs="Arial"/>
                <w:szCs w:val="18"/>
                <w:lang w:eastAsia="en-AU"/>
              </w:rPr>
            </w:pPr>
            <w:r w:rsidRPr="002C351A">
              <w:rPr>
                <w:rFonts w:cs="Arial"/>
                <w:szCs w:val="18"/>
                <w:lang w:eastAsia="en-AU"/>
              </w:rPr>
              <w:lastRenderedPageBreak/>
              <w:t>No</w:t>
            </w:r>
          </w:p>
        </w:tc>
        <w:tc>
          <w:tcPr>
            <w:tcW w:w="1660" w:type="pct"/>
            <w:shd w:val="clear" w:color="auto" w:fill="F2F2F2" w:themeFill="background1" w:themeFillShade="F2"/>
          </w:tcPr>
          <w:p w14:paraId="29BFE9CF" w14:textId="77777777" w:rsidR="003F2E2F" w:rsidRPr="002C351A" w:rsidRDefault="003F2E2F">
            <w:pPr>
              <w:pStyle w:val="1tabletext"/>
              <w:cnfStyle w:val="000000000000" w:firstRow="0" w:lastRow="0" w:firstColumn="0" w:lastColumn="0" w:oddVBand="0" w:evenVBand="0" w:oddHBand="0" w:evenHBand="0" w:firstRowFirstColumn="0" w:firstRowLastColumn="0" w:lastRowFirstColumn="0" w:lastRowLastColumn="0"/>
              <w:rPr>
                <w:rFonts w:cs="Arial"/>
                <w:szCs w:val="18"/>
                <w:lang w:eastAsia="en-AU"/>
              </w:rPr>
            </w:pPr>
          </w:p>
        </w:tc>
        <w:tc>
          <w:tcPr>
            <w:tcW w:w="1855" w:type="pct"/>
          </w:tcPr>
          <w:p w14:paraId="4279726E" w14:textId="77777777" w:rsidR="003F2E2F" w:rsidRPr="002C351A" w:rsidRDefault="003F2E2F">
            <w:pPr>
              <w:pStyle w:val="1tabletext"/>
              <w:cnfStyle w:val="000000000000" w:firstRow="0" w:lastRow="0" w:firstColumn="0" w:lastColumn="0" w:oddVBand="0" w:evenVBand="0" w:oddHBand="0" w:evenHBand="0" w:firstRowFirstColumn="0" w:firstRowLastColumn="0" w:lastRowFirstColumn="0" w:lastRowLastColumn="0"/>
              <w:rPr>
                <w:rFonts w:cs="Arial"/>
                <w:szCs w:val="18"/>
                <w:lang w:eastAsia="en-AU"/>
              </w:rPr>
            </w:pPr>
          </w:p>
        </w:tc>
      </w:tr>
      <w:tr w:rsidR="007B7BC8" w:rsidRPr="002C351A" w14:paraId="7A1EA8EC" w14:textId="77777777" w:rsidTr="00B62443">
        <w:trPr>
          <w:trHeight w:val="7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tcPr>
          <w:p w14:paraId="388B666C" w14:textId="77777777" w:rsidR="003F2E2F" w:rsidRPr="002C351A" w:rsidRDefault="003F2E2F">
            <w:pPr>
              <w:pStyle w:val="1tabletext"/>
              <w:rPr>
                <w:rFonts w:cs="Arial"/>
                <w:szCs w:val="18"/>
                <w:lang w:eastAsia="en-AU"/>
              </w:rPr>
            </w:pPr>
            <w:r w:rsidRPr="002C351A">
              <w:rPr>
                <w:rFonts w:cs="Arial"/>
                <w:szCs w:val="18"/>
                <w:lang w:eastAsia="en-AU"/>
              </w:rPr>
              <w:t>1.6   Testing of source biometric matching</w:t>
            </w:r>
          </w:p>
        </w:tc>
        <w:tc>
          <w:tcPr>
            <w:tcW w:w="381" w:type="pct"/>
            <w:shd w:val="clear" w:color="auto" w:fill="F2F2F2" w:themeFill="background1" w:themeFillShade="F2"/>
          </w:tcPr>
          <w:p w14:paraId="56E50025" w14:textId="77777777" w:rsidR="003F2E2F" w:rsidRPr="002C351A" w:rsidRDefault="003F2E2F">
            <w:pPr>
              <w:pStyle w:val="1tabletext"/>
              <w:cnfStyle w:val="000000000000" w:firstRow="0" w:lastRow="0" w:firstColumn="0" w:lastColumn="0" w:oddVBand="0" w:evenVBand="0" w:oddHBand="0" w:evenHBand="0" w:firstRowFirstColumn="0" w:firstRowLastColumn="0" w:lastRowFirstColumn="0" w:lastRowLastColumn="0"/>
              <w:rPr>
                <w:rFonts w:cs="Arial"/>
                <w:szCs w:val="18"/>
                <w:lang w:eastAsia="en-AU"/>
              </w:rPr>
            </w:pPr>
            <w:r w:rsidRPr="002C351A">
              <w:rPr>
                <w:rFonts w:cs="Arial"/>
                <w:szCs w:val="18"/>
                <w:lang w:eastAsia="en-AU"/>
              </w:rPr>
              <w:t>Yes</w:t>
            </w:r>
          </w:p>
        </w:tc>
        <w:tc>
          <w:tcPr>
            <w:tcW w:w="1660" w:type="pct"/>
            <w:shd w:val="clear" w:color="auto" w:fill="F2F2F2" w:themeFill="background1" w:themeFillShade="F2"/>
          </w:tcPr>
          <w:p w14:paraId="2A436D26" w14:textId="77777777" w:rsidR="003F2E2F" w:rsidRPr="002C351A" w:rsidRDefault="003F2E2F">
            <w:pPr>
              <w:pStyle w:val="1tabletext"/>
              <w:cnfStyle w:val="000000000000" w:firstRow="0" w:lastRow="0" w:firstColumn="0" w:lastColumn="0" w:oddVBand="0" w:evenVBand="0" w:oddHBand="0" w:evenHBand="0" w:firstRowFirstColumn="0" w:firstRowLastColumn="0" w:lastRowFirstColumn="0" w:lastRowLastColumn="0"/>
              <w:rPr>
                <w:rFonts w:cs="Arial"/>
                <w:szCs w:val="18"/>
                <w:lang w:eastAsia="en-AU"/>
              </w:rPr>
            </w:pPr>
            <w:r w:rsidRPr="002C351A">
              <w:rPr>
                <w:rFonts w:cs="Arial"/>
                <w:szCs w:val="18"/>
                <w:lang w:eastAsia="en-AU"/>
              </w:rPr>
              <w:t>Minor drafting clarifications</w:t>
            </w:r>
          </w:p>
        </w:tc>
        <w:tc>
          <w:tcPr>
            <w:tcW w:w="1855" w:type="pct"/>
          </w:tcPr>
          <w:p w14:paraId="77BF1F3F" w14:textId="77777777" w:rsidR="003F2E2F" w:rsidRPr="002C351A" w:rsidRDefault="003F2E2F">
            <w:pPr>
              <w:pStyle w:val="1tabletext"/>
              <w:cnfStyle w:val="000000000000" w:firstRow="0" w:lastRow="0" w:firstColumn="0" w:lastColumn="0" w:oddVBand="0" w:evenVBand="0" w:oddHBand="0" w:evenHBand="0" w:firstRowFirstColumn="0" w:firstRowLastColumn="0" w:lastRowFirstColumn="0" w:lastRowLastColumn="0"/>
              <w:rPr>
                <w:rFonts w:cs="Arial"/>
                <w:szCs w:val="18"/>
                <w:lang w:eastAsia="en-AU"/>
              </w:rPr>
            </w:pPr>
          </w:p>
        </w:tc>
      </w:tr>
      <w:tr w:rsidR="007B7BC8" w:rsidRPr="002C351A" w14:paraId="23B4A02E" w14:textId="77777777" w:rsidTr="00B62443">
        <w:trPr>
          <w:trHeight w:val="7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tcPr>
          <w:p w14:paraId="05435B73" w14:textId="77777777" w:rsidR="003F2E2F" w:rsidRPr="002C351A" w:rsidRDefault="003F2E2F">
            <w:pPr>
              <w:pStyle w:val="1tabletext"/>
              <w:rPr>
                <w:rFonts w:cs="Arial"/>
                <w:lang w:val="en-AU" w:eastAsia="en-AU"/>
              </w:rPr>
            </w:pPr>
            <w:r w:rsidRPr="002C351A">
              <w:rPr>
                <w:rFonts w:cs="Arial"/>
                <w:lang w:val="en-AU" w:eastAsia="en-AU"/>
              </w:rPr>
              <w:t xml:space="preserve">1.7   Testing of </w:t>
            </w:r>
            <w:proofErr w:type="spellStart"/>
            <w:r w:rsidRPr="002C351A">
              <w:rPr>
                <w:rFonts w:cs="Arial"/>
                <w:lang w:val="en-AU" w:eastAsia="en-AU"/>
              </w:rPr>
              <w:t>eIDVT</w:t>
            </w:r>
            <w:proofErr w:type="spellEnd"/>
          </w:p>
        </w:tc>
        <w:tc>
          <w:tcPr>
            <w:tcW w:w="381" w:type="pct"/>
            <w:shd w:val="clear" w:color="auto" w:fill="F2F2F2" w:themeFill="background1" w:themeFillShade="F2"/>
          </w:tcPr>
          <w:p w14:paraId="04180C0B" w14:textId="77777777" w:rsidR="003F2E2F" w:rsidRPr="002C351A" w:rsidRDefault="003F2E2F">
            <w:pPr>
              <w:pStyle w:val="1tabletext"/>
              <w:cnfStyle w:val="000000000000" w:firstRow="0" w:lastRow="0" w:firstColumn="0" w:lastColumn="0" w:oddVBand="0" w:evenVBand="0" w:oddHBand="0" w:evenHBand="0" w:firstRowFirstColumn="0" w:firstRowLastColumn="0" w:lastRowFirstColumn="0" w:lastRowLastColumn="0"/>
              <w:rPr>
                <w:rFonts w:cs="Arial"/>
                <w:szCs w:val="18"/>
                <w:lang w:eastAsia="en-AU"/>
              </w:rPr>
            </w:pPr>
            <w:r w:rsidRPr="002C351A">
              <w:rPr>
                <w:rFonts w:cs="Arial"/>
                <w:szCs w:val="18"/>
                <w:lang w:eastAsia="en-AU"/>
              </w:rPr>
              <w:t>Yes</w:t>
            </w:r>
          </w:p>
        </w:tc>
        <w:tc>
          <w:tcPr>
            <w:tcW w:w="1660" w:type="pct"/>
            <w:shd w:val="clear" w:color="auto" w:fill="F2F2F2" w:themeFill="background1" w:themeFillShade="F2"/>
          </w:tcPr>
          <w:p w14:paraId="2992BD7E" w14:textId="77777777" w:rsidR="003F2E2F" w:rsidRPr="002C351A" w:rsidRDefault="003F2E2F">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 xml:space="preserve">Some rules were moved from the testing section to the </w:t>
            </w:r>
            <w:proofErr w:type="spellStart"/>
            <w:r w:rsidRPr="002C351A">
              <w:rPr>
                <w:rFonts w:cs="Arial"/>
                <w:lang w:eastAsia="en-AU"/>
              </w:rPr>
              <w:t>eIDVT</w:t>
            </w:r>
            <w:proofErr w:type="spellEnd"/>
            <w:r w:rsidRPr="002C351A">
              <w:rPr>
                <w:rFonts w:cs="Arial"/>
                <w:lang w:eastAsia="en-AU"/>
              </w:rPr>
              <w:t xml:space="preserve"> rules in the Accreditation Rules as they related to configuration settings and requirements for </w:t>
            </w:r>
            <w:proofErr w:type="spellStart"/>
            <w:r w:rsidRPr="002C351A">
              <w:rPr>
                <w:rFonts w:cs="Arial"/>
                <w:lang w:eastAsia="en-AU"/>
              </w:rPr>
              <w:t>eIDVT</w:t>
            </w:r>
            <w:proofErr w:type="spellEnd"/>
            <w:r w:rsidRPr="002C351A">
              <w:rPr>
                <w:rFonts w:cs="Arial"/>
                <w:lang w:eastAsia="en-AU"/>
              </w:rPr>
              <w:t xml:space="preserve"> rather than testing requirements.</w:t>
            </w:r>
          </w:p>
        </w:tc>
        <w:tc>
          <w:tcPr>
            <w:tcW w:w="1855" w:type="pct"/>
          </w:tcPr>
          <w:p w14:paraId="7D7C46CA" w14:textId="77777777" w:rsidR="003F2E2F" w:rsidRPr="002C351A" w:rsidRDefault="003F2E2F">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B62443" w:rsidRPr="002C351A" w14:paraId="6B6EC903" w14:textId="77777777" w:rsidTr="00B62443">
        <w:trPr>
          <w:trHeight w:val="70"/>
        </w:trPr>
        <w:tc>
          <w:tcPr>
            <w:cnfStyle w:val="001000000000" w:firstRow="0" w:lastRow="0" w:firstColumn="1" w:lastColumn="0" w:oddVBand="0" w:evenVBand="0" w:oddHBand="0" w:evenHBand="0" w:firstRowFirstColumn="0" w:firstRowLastColumn="0" w:lastRowFirstColumn="0" w:lastRowLastColumn="0"/>
            <w:tcW w:w="3145" w:type="pct"/>
            <w:gridSpan w:val="3"/>
            <w:shd w:val="clear" w:color="auto" w:fill="9CDBD9"/>
          </w:tcPr>
          <w:p w14:paraId="6371D4A8" w14:textId="77777777" w:rsidR="003F2E2F" w:rsidRPr="002C351A" w:rsidRDefault="003F2E2F">
            <w:pPr>
              <w:pStyle w:val="1TablePart"/>
              <w:rPr>
                <w:i/>
              </w:rPr>
            </w:pPr>
            <w:r w:rsidRPr="002C351A">
              <w:t>Part 2—Authenticating to a digital ID</w:t>
            </w:r>
          </w:p>
        </w:tc>
        <w:tc>
          <w:tcPr>
            <w:tcW w:w="1855" w:type="pct"/>
            <w:shd w:val="clear" w:color="auto" w:fill="9CDBD9"/>
          </w:tcPr>
          <w:p w14:paraId="20F829F8" w14:textId="77777777" w:rsidR="003F2E2F" w:rsidRPr="002C351A" w:rsidRDefault="003F2E2F">
            <w:pPr>
              <w:pStyle w:val="1TablePart"/>
              <w:cnfStyle w:val="000000000000" w:firstRow="0" w:lastRow="0" w:firstColumn="0" w:lastColumn="0" w:oddVBand="0" w:evenVBand="0" w:oddHBand="0" w:evenHBand="0" w:firstRowFirstColumn="0" w:firstRowLastColumn="0" w:lastRowFirstColumn="0" w:lastRowLastColumn="0"/>
            </w:pPr>
          </w:p>
        </w:tc>
      </w:tr>
      <w:tr w:rsidR="00A21CD6" w:rsidRPr="002C351A" w14:paraId="4D5FC81F" w14:textId="77777777" w:rsidTr="00B62443">
        <w:trPr>
          <w:trHeight w:val="70"/>
        </w:trPr>
        <w:tc>
          <w:tcPr>
            <w:cnfStyle w:val="001000000000" w:firstRow="0" w:lastRow="0" w:firstColumn="1" w:lastColumn="0" w:oddVBand="0" w:evenVBand="0" w:oddHBand="0" w:evenHBand="0" w:firstRowFirstColumn="0" w:firstRowLastColumn="0" w:lastRowFirstColumn="0" w:lastRowLastColumn="0"/>
            <w:tcW w:w="1104" w:type="pct"/>
            <w:shd w:val="clear" w:color="auto" w:fill="CAECEB"/>
          </w:tcPr>
          <w:p w14:paraId="14226198" w14:textId="77777777" w:rsidR="003F2E2F" w:rsidRPr="002C351A" w:rsidRDefault="003F2E2F">
            <w:pPr>
              <w:pStyle w:val="1TablePart"/>
            </w:pPr>
            <w:r w:rsidRPr="002C351A">
              <w:t>Division 1—Authentication levels</w:t>
            </w:r>
          </w:p>
        </w:tc>
        <w:tc>
          <w:tcPr>
            <w:tcW w:w="381" w:type="pct"/>
            <w:shd w:val="clear" w:color="auto" w:fill="CAECEB"/>
          </w:tcPr>
          <w:p w14:paraId="0606AE1C" w14:textId="77777777" w:rsidR="003F2E2F" w:rsidRPr="002C351A" w:rsidRDefault="003F2E2F">
            <w:pPr>
              <w:pStyle w:val="1TablePart"/>
              <w:cnfStyle w:val="000000000000" w:firstRow="0" w:lastRow="0" w:firstColumn="0" w:lastColumn="0" w:oddVBand="0" w:evenVBand="0" w:oddHBand="0" w:evenHBand="0" w:firstRowFirstColumn="0" w:firstRowLastColumn="0" w:lastRowFirstColumn="0" w:lastRowLastColumn="0"/>
            </w:pPr>
          </w:p>
        </w:tc>
        <w:tc>
          <w:tcPr>
            <w:tcW w:w="1660" w:type="pct"/>
            <w:shd w:val="clear" w:color="auto" w:fill="CAECEB"/>
          </w:tcPr>
          <w:p w14:paraId="495209E4" w14:textId="77777777" w:rsidR="003F2E2F" w:rsidRPr="002C351A" w:rsidRDefault="003F2E2F">
            <w:pPr>
              <w:pStyle w:val="1TablePart"/>
              <w:cnfStyle w:val="000000000000" w:firstRow="0" w:lastRow="0" w:firstColumn="0" w:lastColumn="0" w:oddVBand="0" w:evenVBand="0" w:oddHBand="0" w:evenHBand="0" w:firstRowFirstColumn="0" w:firstRowLastColumn="0" w:lastRowFirstColumn="0" w:lastRowLastColumn="0"/>
            </w:pPr>
          </w:p>
        </w:tc>
        <w:tc>
          <w:tcPr>
            <w:tcW w:w="1855" w:type="pct"/>
            <w:shd w:val="clear" w:color="auto" w:fill="CAECEB"/>
          </w:tcPr>
          <w:p w14:paraId="6B523FA0" w14:textId="77777777" w:rsidR="003F2E2F" w:rsidRPr="002C351A" w:rsidRDefault="003F2E2F">
            <w:pPr>
              <w:pStyle w:val="1TablePart"/>
              <w:cnfStyle w:val="000000000000" w:firstRow="0" w:lastRow="0" w:firstColumn="0" w:lastColumn="0" w:oddVBand="0" w:evenVBand="0" w:oddHBand="0" w:evenHBand="0" w:firstRowFirstColumn="0" w:firstRowLastColumn="0" w:lastRowFirstColumn="0" w:lastRowLastColumn="0"/>
            </w:pPr>
          </w:p>
        </w:tc>
      </w:tr>
      <w:tr w:rsidR="007B7BC8" w:rsidRPr="002C351A" w14:paraId="7C3E692D" w14:textId="77777777" w:rsidTr="00B62443">
        <w:trPr>
          <w:trHeight w:val="7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tcPr>
          <w:p w14:paraId="6E8D35C9" w14:textId="77777777" w:rsidR="003F2E2F" w:rsidRPr="002C351A" w:rsidRDefault="003F2E2F">
            <w:pPr>
              <w:pStyle w:val="1tabletext"/>
              <w:rPr>
                <w:rFonts w:cs="Arial"/>
                <w:szCs w:val="18"/>
                <w:lang w:eastAsia="en-AU"/>
              </w:rPr>
            </w:pPr>
            <w:r w:rsidRPr="002C351A">
              <w:rPr>
                <w:rFonts w:cs="Arial"/>
                <w:szCs w:val="18"/>
                <w:lang w:eastAsia="en-AU"/>
              </w:rPr>
              <w:t>2.1   Authentication levels: AL Table</w:t>
            </w:r>
          </w:p>
        </w:tc>
        <w:tc>
          <w:tcPr>
            <w:tcW w:w="381" w:type="pct"/>
            <w:shd w:val="clear" w:color="auto" w:fill="F2F2F2" w:themeFill="background1" w:themeFillShade="F2"/>
          </w:tcPr>
          <w:p w14:paraId="3A5548C5" w14:textId="77777777" w:rsidR="003F2E2F" w:rsidRPr="002C351A" w:rsidRDefault="003F2E2F">
            <w:pPr>
              <w:pStyle w:val="1tabletext"/>
              <w:cnfStyle w:val="000000000000" w:firstRow="0" w:lastRow="0" w:firstColumn="0" w:lastColumn="0" w:oddVBand="0" w:evenVBand="0" w:oddHBand="0" w:evenHBand="0" w:firstRowFirstColumn="0" w:firstRowLastColumn="0" w:lastRowFirstColumn="0" w:lastRowLastColumn="0"/>
              <w:rPr>
                <w:rFonts w:cs="Arial"/>
                <w:szCs w:val="18"/>
                <w:lang w:eastAsia="en-AU"/>
              </w:rPr>
            </w:pPr>
            <w:r w:rsidRPr="002C351A">
              <w:rPr>
                <w:rFonts w:cs="Arial"/>
                <w:szCs w:val="18"/>
                <w:lang w:eastAsia="en-AU"/>
              </w:rPr>
              <w:t>Yes</w:t>
            </w:r>
          </w:p>
        </w:tc>
        <w:tc>
          <w:tcPr>
            <w:tcW w:w="1660" w:type="pct"/>
            <w:shd w:val="clear" w:color="auto" w:fill="F2F2F2" w:themeFill="background1" w:themeFillShade="F2"/>
          </w:tcPr>
          <w:p w14:paraId="74D58501" w14:textId="77777777" w:rsidR="003F2E2F" w:rsidRPr="002C351A" w:rsidRDefault="003F2E2F">
            <w:pPr>
              <w:pStyle w:val="1tabletext"/>
              <w:cnfStyle w:val="000000000000" w:firstRow="0" w:lastRow="0" w:firstColumn="0" w:lastColumn="0" w:oddVBand="0" w:evenVBand="0" w:oddHBand="0" w:evenHBand="0" w:firstRowFirstColumn="0" w:firstRowLastColumn="0" w:lastRowFirstColumn="0" w:lastRowLastColumn="0"/>
              <w:rPr>
                <w:rFonts w:cs="Arial"/>
                <w:szCs w:val="18"/>
                <w:lang w:eastAsia="en-AU"/>
              </w:rPr>
            </w:pPr>
            <w:r w:rsidRPr="002C351A">
              <w:rPr>
                <w:rFonts w:cs="Arial"/>
                <w:szCs w:val="18"/>
                <w:lang w:eastAsia="en-AU"/>
              </w:rPr>
              <w:t>Minor drafting clarifications for table readability. Amendments to item 2 Reauthentication requirements have been made for readability and alignment with NIST 800-63b.</w:t>
            </w:r>
          </w:p>
        </w:tc>
        <w:tc>
          <w:tcPr>
            <w:tcW w:w="1855" w:type="pct"/>
          </w:tcPr>
          <w:p w14:paraId="3E5C7698" w14:textId="77777777" w:rsidR="003F2E2F" w:rsidRPr="002C351A" w:rsidRDefault="003F2E2F">
            <w:pPr>
              <w:pStyle w:val="1tabletext"/>
              <w:cnfStyle w:val="000000000000" w:firstRow="0" w:lastRow="0" w:firstColumn="0" w:lastColumn="0" w:oddVBand="0" w:evenVBand="0" w:oddHBand="0" w:evenHBand="0" w:firstRowFirstColumn="0" w:firstRowLastColumn="0" w:lastRowFirstColumn="0" w:lastRowLastColumn="0"/>
              <w:rPr>
                <w:rFonts w:cs="Arial"/>
                <w:szCs w:val="18"/>
                <w:lang w:eastAsia="en-AU"/>
              </w:rPr>
            </w:pPr>
          </w:p>
        </w:tc>
      </w:tr>
      <w:tr w:rsidR="00A21CD6" w:rsidRPr="002C351A" w14:paraId="6764B5D4" w14:textId="77777777" w:rsidTr="00B62443">
        <w:trPr>
          <w:trHeight w:val="70"/>
        </w:trPr>
        <w:tc>
          <w:tcPr>
            <w:cnfStyle w:val="001000000000" w:firstRow="0" w:lastRow="0" w:firstColumn="1" w:lastColumn="0" w:oddVBand="0" w:evenVBand="0" w:oddHBand="0" w:evenHBand="0" w:firstRowFirstColumn="0" w:firstRowLastColumn="0" w:lastRowFirstColumn="0" w:lastRowLastColumn="0"/>
            <w:tcW w:w="1104" w:type="pct"/>
            <w:shd w:val="clear" w:color="auto" w:fill="CAECEB"/>
          </w:tcPr>
          <w:p w14:paraId="0155D9E3" w14:textId="77777777" w:rsidR="003F2E2F" w:rsidRPr="002C351A" w:rsidRDefault="003F2E2F">
            <w:pPr>
              <w:pStyle w:val="1TablePart"/>
            </w:pPr>
            <w:r w:rsidRPr="002C351A">
              <w:t>Division 2—Binding authenticators to a digital ID</w:t>
            </w:r>
          </w:p>
        </w:tc>
        <w:tc>
          <w:tcPr>
            <w:tcW w:w="381" w:type="pct"/>
            <w:shd w:val="clear" w:color="auto" w:fill="CAECEB"/>
          </w:tcPr>
          <w:p w14:paraId="55949ABA" w14:textId="77777777" w:rsidR="003F2E2F" w:rsidRPr="002C351A" w:rsidRDefault="003F2E2F">
            <w:pPr>
              <w:pStyle w:val="1TablePart"/>
              <w:cnfStyle w:val="000000000000" w:firstRow="0" w:lastRow="0" w:firstColumn="0" w:lastColumn="0" w:oddVBand="0" w:evenVBand="0" w:oddHBand="0" w:evenHBand="0" w:firstRowFirstColumn="0" w:firstRowLastColumn="0" w:lastRowFirstColumn="0" w:lastRowLastColumn="0"/>
            </w:pPr>
          </w:p>
        </w:tc>
        <w:tc>
          <w:tcPr>
            <w:tcW w:w="1660" w:type="pct"/>
            <w:shd w:val="clear" w:color="auto" w:fill="CAECEB"/>
          </w:tcPr>
          <w:p w14:paraId="4100B36E" w14:textId="77777777" w:rsidR="003F2E2F" w:rsidRPr="002C351A" w:rsidRDefault="003F2E2F">
            <w:pPr>
              <w:pStyle w:val="1TablePart"/>
              <w:cnfStyle w:val="000000000000" w:firstRow="0" w:lastRow="0" w:firstColumn="0" w:lastColumn="0" w:oddVBand="0" w:evenVBand="0" w:oddHBand="0" w:evenHBand="0" w:firstRowFirstColumn="0" w:firstRowLastColumn="0" w:lastRowFirstColumn="0" w:lastRowLastColumn="0"/>
            </w:pPr>
          </w:p>
        </w:tc>
        <w:tc>
          <w:tcPr>
            <w:tcW w:w="1855" w:type="pct"/>
            <w:shd w:val="clear" w:color="auto" w:fill="CAECEB"/>
          </w:tcPr>
          <w:p w14:paraId="52F04A71" w14:textId="77777777" w:rsidR="003F2E2F" w:rsidRPr="002C351A" w:rsidRDefault="003F2E2F">
            <w:pPr>
              <w:pStyle w:val="1TablePart"/>
              <w:cnfStyle w:val="000000000000" w:firstRow="0" w:lastRow="0" w:firstColumn="0" w:lastColumn="0" w:oddVBand="0" w:evenVBand="0" w:oddHBand="0" w:evenHBand="0" w:firstRowFirstColumn="0" w:firstRowLastColumn="0" w:lastRowFirstColumn="0" w:lastRowLastColumn="0"/>
            </w:pPr>
          </w:p>
        </w:tc>
      </w:tr>
      <w:tr w:rsidR="007B7BC8" w:rsidRPr="002C351A" w14:paraId="5857C27F" w14:textId="77777777" w:rsidTr="00B62443">
        <w:trPr>
          <w:trHeight w:val="7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tcPr>
          <w:p w14:paraId="1DA06B9F" w14:textId="77777777" w:rsidR="003F2E2F" w:rsidRPr="002C351A" w:rsidRDefault="003F2E2F">
            <w:pPr>
              <w:pStyle w:val="1tabletext"/>
              <w:rPr>
                <w:rFonts w:cs="Arial"/>
                <w:szCs w:val="18"/>
                <w:lang w:eastAsia="en-AU"/>
              </w:rPr>
            </w:pPr>
            <w:r w:rsidRPr="002C351A">
              <w:rPr>
                <w:rFonts w:cs="Arial"/>
                <w:szCs w:val="18"/>
                <w:lang w:eastAsia="en-AU"/>
              </w:rPr>
              <w:t>2.2   Binding an authenticator when generating a digital ID</w:t>
            </w:r>
          </w:p>
        </w:tc>
        <w:tc>
          <w:tcPr>
            <w:tcW w:w="381" w:type="pct"/>
            <w:shd w:val="clear" w:color="auto" w:fill="F2F2F2" w:themeFill="background1" w:themeFillShade="F2"/>
          </w:tcPr>
          <w:p w14:paraId="2E4D71ED" w14:textId="77777777" w:rsidR="003F2E2F" w:rsidRPr="002C351A" w:rsidRDefault="003F2E2F">
            <w:pPr>
              <w:pStyle w:val="1tabletext"/>
              <w:cnfStyle w:val="000000000000" w:firstRow="0" w:lastRow="0" w:firstColumn="0" w:lastColumn="0" w:oddVBand="0" w:evenVBand="0" w:oddHBand="0" w:evenHBand="0" w:firstRowFirstColumn="0" w:firstRowLastColumn="0" w:lastRowFirstColumn="0" w:lastRowLastColumn="0"/>
              <w:rPr>
                <w:rFonts w:cs="Arial"/>
                <w:szCs w:val="18"/>
                <w:lang w:eastAsia="en-AU"/>
              </w:rPr>
            </w:pPr>
            <w:r w:rsidRPr="002C351A">
              <w:rPr>
                <w:rFonts w:cs="Arial"/>
                <w:szCs w:val="18"/>
                <w:lang w:eastAsia="en-AU"/>
              </w:rPr>
              <w:t>No</w:t>
            </w:r>
          </w:p>
        </w:tc>
        <w:tc>
          <w:tcPr>
            <w:tcW w:w="1660" w:type="pct"/>
            <w:shd w:val="clear" w:color="auto" w:fill="F2F2F2" w:themeFill="background1" w:themeFillShade="F2"/>
          </w:tcPr>
          <w:p w14:paraId="6C186FA8" w14:textId="77777777" w:rsidR="003F2E2F" w:rsidRPr="002C351A" w:rsidRDefault="003F2E2F">
            <w:pPr>
              <w:pStyle w:val="1tabletext"/>
              <w:cnfStyle w:val="000000000000" w:firstRow="0" w:lastRow="0" w:firstColumn="0" w:lastColumn="0" w:oddVBand="0" w:evenVBand="0" w:oddHBand="0" w:evenHBand="0" w:firstRowFirstColumn="0" w:firstRowLastColumn="0" w:lastRowFirstColumn="0" w:lastRowLastColumn="0"/>
              <w:rPr>
                <w:rFonts w:cs="Arial"/>
                <w:szCs w:val="18"/>
                <w:lang w:eastAsia="en-AU"/>
              </w:rPr>
            </w:pPr>
          </w:p>
        </w:tc>
        <w:tc>
          <w:tcPr>
            <w:tcW w:w="1855" w:type="pct"/>
          </w:tcPr>
          <w:p w14:paraId="008062B7" w14:textId="77777777" w:rsidR="003F2E2F" w:rsidRPr="002C351A" w:rsidRDefault="003F2E2F">
            <w:pPr>
              <w:pStyle w:val="1tabletext"/>
              <w:cnfStyle w:val="000000000000" w:firstRow="0" w:lastRow="0" w:firstColumn="0" w:lastColumn="0" w:oddVBand="0" w:evenVBand="0" w:oddHBand="0" w:evenHBand="0" w:firstRowFirstColumn="0" w:firstRowLastColumn="0" w:lastRowFirstColumn="0" w:lastRowLastColumn="0"/>
              <w:rPr>
                <w:rFonts w:cs="Arial"/>
                <w:szCs w:val="18"/>
                <w:lang w:eastAsia="en-AU"/>
              </w:rPr>
            </w:pPr>
          </w:p>
        </w:tc>
      </w:tr>
      <w:tr w:rsidR="00B62443" w:rsidRPr="002C351A" w14:paraId="53CDC8B7" w14:textId="77777777" w:rsidTr="00B62443">
        <w:trPr>
          <w:trHeight w:val="70"/>
        </w:trPr>
        <w:tc>
          <w:tcPr>
            <w:cnfStyle w:val="001000000000" w:firstRow="0" w:lastRow="0" w:firstColumn="1" w:lastColumn="0" w:oddVBand="0" w:evenVBand="0" w:oddHBand="0" w:evenHBand="0" w:firstRowFirstColumn="0" w:firstRowLastColumn="0" w:lastRowFirstColumn="0" w:lastRowLastColumn="0"/>
            <w:tcW w:w="3145" w:type="pct"/>
            <w:gridSpan w:val="3"/>
            <w:shd w:val="clear" w:color="auto" w:fill="CAECEB"/>
          </w:tcPr>
          <w:p w14:paraId="39CD6EEF" w14:textId="77777777" w:rsidR="003F2E2F" w:rsidRPr="002C351A" w:rsidRDefault="003F2E2F">
            <w:pPr>
              <w:pStyle w:val="1TablePart"/>
              <w:rPr>
                <w:i/>
              </w:rPr>
            </w:pPr>
            <w:r w:rsidRPr="002C351A">
              <w:t>Division 3—Standards for kinds of authenticators</w:t>
            </w:r>
          </w:p>
        </w:tc>
        <w:tc>
          <w:tcPr>
            <w:tcW w:w="1855" w:type="pct"/>
            <w:shd w:val="clear" w:color="auto" w:fill="CAECEB"/>
          </w:tcPr>
          <w:p w14:paraId="1925A23D" w14:textId="77777777" w:rsidR="003F2E2F" w:rsidRPr="002C351A" w:rsidRDefault="003F2E2F">
            <w:pPr>
              <w:pStyle w:val="1TablePart"/>
              <w:cnfStyle w:val="000000000000" w:firstRow="0" w:lastRow="0" w:firstColumn="0" w:lastColumn="0" w:oddVBand="0" w:evenVBand="0" w:oddHBand="0" w:evenHBand="0" w:firstRowFirstColumn="0" w:firstRowLastColumn="0" w:lastRowFirstColumn="0" w:lastRowLastColumn="0"/>
            </w:pPr>
          </w:p>
        </w:tc>
      </w:tr>
      <w:tr w:rsidR="007B7BC8" w:rsidRPr="002C351A" w14:paraId="3C0F9C17" w14:textId="77777777" w:rsidTr="00B62443">
        <w:trPr>
          <w:trHeight w:val="7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tcPr>
          <w:p w14:paraId="1899E40F" w14:textId="77777777" w:rsidR="003F2E2F" w:rsidRPr="002C351A" w:rsidRDefault="003F2E2F">
            <w:pPr>
              <w:pStyle w:val="1tabletext"/>
              <w:rPr>
                <w:rFonts w:cs="Arial"/>
                <w:szCs w:val="18"/>
                <w:lang w:eastAsia="en-AU"/>
              </w:rPr>
            </w:pPr>
            <w:r w:rsidRPr="002C351A">
              <w:rPr>
                <w:rFonts w:cs="Arial"/>
                <w:szCs w:val="18"/>
                <w:lang w:eastAsia="en-AU"/>
              </w:rPr>
              <w:t xml:space="preserve">2.3   </w:t>
            </w:r>
            <w:proofErr w:type="spellStart"/>
            <w:r w:rsidRPr="002C351A">
              <w:rPr>
                <w:rFonts w:cs="Arial"/>
                <w:szCs w:val="18"/>
                <w:lang w:eastAsia="en-AU"/>
              </w:rPr>
              <w:t>Memorised</w:t>
            </w:r>
            <w:proofErr w:type="spellEnd"/>
            <w:r w:rsidRPr="002C351A">
              <w:rPr>
                <w:rFonts w:cs="Arial"/>
                <w:szCs w:val="18"/>
                <w:lang w:eastAsia="en-AU"/>
              </w:rPr>
              <w:t xml:space="preserve"> secrets</w:t>
            </w:r>
          </w:p>
        </w:tc>
        <w:tc>
          <w:tcPr>
            <w:tcW w:w="381" w:type="pct"/>
            <w:shd w:val="clear" w:color="auto" w:fill="F2F2F2" w:themeFill="background1" w:themeFillShade="F2"/>
          </w:tcPr>
          <w:p w14:paraId="62CEC32D" w14:textId="77777777" w:rsidR="003F2E2F" w:rsidRPr="002C351A" w:rsidRDefault="003F2E2F">
            <w:pPr>
              <w:pStyle w:val="1tabletext"/>
              <w:cnfStyle w:val="000000000000" w:firstRow="0" w:lastRow="0" w:firstColumn="0" w:lastColumn="0" w:oddVBand="0" w:evenVBand="0" w:oddHBand="0" w:evenHBand="0" w:firstRowFirstColumn="0" w:firstRowLastColumn="0" w:lastRowFirstColumn="0" w:lastRowLastColumn="0"/>
              <w:rPr>
                <w:rFonts w:cs="Arial"/>
                <w:szCs w:val="18"/>
                <w:lang w:eastAsia="en-AU"/>
              </w:rPr>
            </w:pPr>
            <w:r w:rsidRPr="002C351A">
              <w:rPr>
                <w:rFonts w:cs="Arial"/>
                <w:szCs w:val="18"/>
                <w:lang w:eastAsia="en-AU"/>
              </w:rPr>
              <w:t>Yes</w:t>
            </w:r>
          </w:p>
        </w:tc>
        <w:tc>
          <w:tcPr>
            <w:tcW w:w="1660" w:type="pct"/>
            <w:shd w:val="clear" w:color="auto" w:fill="F2F2F2" w:themeFill="background1" w:themeFillShade="F2"/>
          </w:tcPr>
          <w:p w14:paraId="31228A3D" w14:textId="77777777" w:rsidR="003F2E2F" w:rsidRPr="002C351A" w:rsidRDefault="003F2E2F">
            <w:pPr>
              <w:pStyle w:val="1tabletext"/>
              <w:cnfStyle w:val="000000000000" w:firstRow="0" w:lastRow="0" w:firstColumn="0" w:lastColumn="0" w:oddVBand="0" w:evenVBand="0" w:oddHBand="0" w:evenHBand="0" w:firstRowFirstColumn="0" w:firstRowLastColumn="0" w:lastRowFirstColumn="0" w:lastRowLastColumn="0"/>
              <w:rPr>
                <w:rFonts w:cs="Arial"/>
                <w:szCs w:val="18"/>
                <w:lang w:eastAsia="en-AU"/>
              </w:rPr>
            </w:pPr>
            <w:r w:rsidRPr="002C351A">
              <w:rPr>
                <w:rFonts w:cs="Arial"/>
                <w:szCs w:val="18"/>
                <w:lang w:eastAsia="en-AU"/>
              </w:rPr>
              <w:t>Minor drafting clarifications</w:t>
            </w:r>
          </w:p>
        </w:tc>
        <w:tc>
          <w:tcPr>
            <w:tcW w:w="1855" w:type="pct"/>
          </w:tcPr>
          <w:p w14:paraId="151E076D" w14:textId="77777777" w:rsidR="003F2E2F" w:rsidRPr="002C351A" w:rsidRDefault="003F2E2F">
            <w:pPr>
              <w:pStyle w:val="1tabletext"/>
              <w:cnfStyle w:val="000000000000" w:firstRow="0" w:lastRow="0" w:firstColumn="0" w:lastColumn="0" w:oddVBand="0" w:evenVBand="0" w:oddHBand="0" w:evenHBand="0" w:firstRowFirstColumn="0" w:firstRowLastColumn="0" w:lastRowFirstColumn="0" w:lastRowLastColumn="0"/>
              <w:rPr>
                <w:rFonts w:cs="Arial"/>
                <w:szCs w:val="18"/>
                <w:lang w:eastAsia="en-AU"/>
              </w:rPr>
            </w:pPr>
          </w:p>
        </w:tc>
      </w:tr>
      <w:tr w:rsidR="007B7BC8" w:rsidRPr="002C351A" w14:paraId="2330D588" w14:textId="77777777" w:rsidTr="00B62443">
        <w:trPr>
          <w:trHeight w:val="7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tcPr>
          <w:p w14:paraId="3DE400BD" w14:textId="77777777" w:rsidR="003F2E2F" w:rsidRPr="002C351A" w:rsidRDefault="003F2E2F">
            <w:pPr>
              <w:pStyle w:val="1tabletext"/>
              <w:rPr>
                <w:rFonts w:cs="Arial"/>
                <w:szCs w:val="18"/>
                <w:lang w:eastAsia="en-AU"/>
              </w:rPr>
            </w:pPr>
            <w:r w:rsidRPr="002C351A">
              <w:rPr>
                <w:rFonts w:cs="Arial"/>
                <w:szCs w:val="18"/>
                <w:lang w:eastAsia="en-AU"/>
              </w:rPr>
              <w:t>2.4   Look-up secrets</w:t>
            </w:r>
          </w:p>
        </w:tc>
        <w:tc>
          <w:tcPr>
            <w:tcW w:w="381" w:type="pct"/>
            <w:shd w:val="clear" w:color="auto" w:fill="F2F2F2" w:themeFill="background1" w:themeFillShade="F2"/>
          </w:tcPr>
          <w:p w14:paraId="6EFD1917" w14:textId="77777777" w:rsidR="003F2E2F" w:rsidRPr="002C351A" w:rsidRDefault="003F2E2F">
            <w:pPr>
              <w:pStyle w:val="1tabletext"/>
              <w:cnfStyle w:val="000000000000" w:firstRow="0" w:lastRow="0" w:firstColumn="0" w:lastColumn="0" w:oddVBand="0" w:evenVBand="0" w:oddHBand="0" w:evenHBand="0" w:firstRowFirstColumn="0" w:firstRowLastColumn="0" w:lastRowFirstColumn="0" w:lastRowLastColumn="0"/>
              <w:rPr>
                <w:rFonts w:cs="Arial"/>
                <w:szCs w:val="18"/>
                <w:lang w:eastAsia="en-AU"/>
              </w:rPr>
            </w:pPr>
            <w:r w:rsidRPr="002C351A">
              <w:rPr>
                <w:rFonts w:cs="Arial"/>
                <w:szCs w:val="18"/>
                <w:lang w:eastAsia="en-AU"/>
              </w:rPr>
              <w:t>Yes</w:t>
            </w:r>
          </w:p>
        </w:tc>
        <w:tc>
          <w:tcPr>
            <w:tcW w:w="1660" w:type="pct"/>
            <w:shd w:val="clear" w:color="auto" w:fill="F2F2F2" w:themeFill="background1" w:themeFillShade="F2"/>
          </w:tcPr>
          <w:p w14:paraId="7EB87DAA" w14:textId="77777777" w:rsidR="003F2E2F" w:rsidRPr="002C351A" w:rsidRDefault="003F2E2F">
            <w:pPr>
              <w:pStyle w:val="1tabletext"/>
              <w:cnfStyle w:val="000000000000" w:firstRow="0" w:lastRow="0" w:firstColumn="0" w:lastColumn="0" w:oddVBand="0" w:evenVBand="0" w:oddHBand="0" w:evenHBand="0" w:firstRowFirstColumn="0" w:firstRowLastColumn="0" w:lastRowFirstColumn="0" w:lastRowLastColumn="0"/>
              <w:rPr>
                <w:rFonts w:cs="Arial"/>
                <w:szCs w:val="18"/>
                <w:lang w:eastAsia="en-AU"/>
              </w:rPr>
            </w:pPr>
            <w:r w:rsidRPr="002C351A">
              <w:rPr>
                <w:rFonts w:cs="Arial"/>
                <w:szCs w:val="18"/>
                <w:lang w:eastAsia="en-AU"/>
              </w:rPr>
              <w:t>Minor drafting clarifications</w:t>
            </w:r>
          </w:p>
        </w:tc>
        <w:tc>
          <w:tcPr>
            <w:tcW w:w="1855" w:type="pct"/>
          </w:tcPr>
          <w:p w14:paraId="06B9DBC5" w14:textId="77777777" w:rsidR="003F2E2F" w:rsidRPr="002C351A" w:rsidRDefault="003F2E2F">
            <w:pPr>
              <w:pStyle w:val="1tabletext"/>
              <w:cnfStyle w:val="000000000000" w:firstRow="0" w:lastRow="0" w:firstColumn="0" w:lastColumn="0" w:oddVBand="0" w:evenVBand="0" w:oddHBand="0" w:evenHBand="0" w:firstRowFirstColumn="0" w:firstRowLastColumn="0" w:lastRowFirstColumn="0" w:lastRowLastColumn="0"/>
              <w:rPr>
                <w:rFonts w:cs="Arial"/>
                <w:szCs w:val="18"/>
                <w:lang w:eastAsia="en-AU"/>
              </w:rPr>
            </w:pPr>
          </w:p>
        </w:tc>
      </w:tr>
      <w:tr w:rsidR="007B7BC8" w:rsidRPr="002C351A" w14:paraId="6ECE4658" w14:textId="77777777" w:rsidTr="00B62443">
        <w:trPr>
          <w:trHeight w:val="7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tcPr>
          <w:p w14:paraId="237C8864" w14:textId="77777777" w:rsidR="003F2E2F" w:rsidRPr="002C351A" w:rsidRDefault="003F2E2F">
            <w:pPr>
              <w:pStyle w:val="1tabletext"/>
              <w:rPr>
                <w:rFonts w:cs="Arial"/>
                <w:szCs w:val="18"/>
                <w:lang w:eastAsia="en-AU"/>
              </w:rPr>
            </w:pPr>
            <w:r w:rsidRPr="002C351A">
              <w:rPr>
                <w:rFonts w:cs="Arial"/>
                <w:szCs w:val="18"/>
                <w:lang w:eastAsia="en-AU"/>
              </w:rPr>
              <w:t>2.5   Single-factor one-time password devices</w:t>
            </w:r>
          </w:p>
        </w:tc>
        <w:tc>
          <w:tcPr>
            <w:tcW w:w="381" w:type="pct"/>
            <w:shd w:val="clear" w:color="auto" w:fill="F2F2F2" w:themeFill="background1" w:themeFillShade="F2"/>
          </w:tcPr>
          <w:p w14:paraId="7B8930D4" w14:textId="77777777" w:rsidR="003F2E2F" w:rsidRPr="002C351A" w:rsidRDefault="003F2E2F">
            <w:pPr>
              <w:pStyle w:val="1tabletext"/>
              <w:cnfStyle w:val="000000000000" w:firstRow="0" w:lastRow="0" w:firstColumn="0" w:lastColumn="0" w:oddVBand="0" w:evenVBand="0" w:oddHBand="0" w:evenHBand="0" w:firstRowFirstColumn="0" w:firstRowLastColumn="0" w:lastRowFirstColumn="0" w:lastRowLastColumn="0"/>
              <w:rPr>
                <w:rFonts w:cs="Arial"/>
                <w:szCs w:val="18"/>
                <w:lang w:eastAsia="en-AU"/>
              </w:rPr>
            </w:pPr>
            <w:r w:rsidRPr="002C351A">
              <w:rPr>
                <w:rFonts w:cs="Arial"/>
                <w:szCs w:val="18"/>
                <w:lang w:eastAsia="en-AU"/>
              </w:rPr>
              <w:t>Yes</w:t>
            </w:r>
          </w:p>
        </w:tc>
        <w:tc>
          <w:tcPr>
            <w:tcW w:w="1660" w:type="pct"/>
            <w:shd w:val="clear" w:color="auto" w:fill="F2F2F2" w:themeFill="background1" w:themeFillShade="F2"/>
          </w:tcPr>
          <w:p w14:paraId="59232050" w14:textId="77777777" w:rsidR="003F2E2F" w:rsidRPr="002C351A" w:rsidRDefault="003F2E2F">
            <w:pPr>
              <w:pStyle w:val="1tabletext"/>
              <w:cnfStyle w:val="000000000000" w:firstRow="0" w:lastRow="0" w:firstColumn="0" w:lastColumn="0" w:oddVBand="0" w:evenVBand="0" w:oddHBand="0" w:evenHBand="0" w:firstRowFirstColumn="0" w:firstRowLastColumn="0" w:lastRowFirstColumn="0" w:lastRowLastColumn="0"/>
              <w:rPr>
                <w:rFonts w:cs="Arial"/>
                <w:szCs w:val="18"/>
                <w:lang w:eastAsia="en-AU"/>
              </w:rPr>
            </w:pPr>
            <w:r w:rsidRPr="002C351A">
              <w:rPr>
                <w:rFonts w:cs="Arial"/>
                <w:szCs w:val="18"/>
                <w:lang w:eastAsia="en-AU"/>
              </w:rPr>
              <w:t>Minor drafting clarifications</w:t>
            </w:r>
          </w:p>
        </w:tc>
        <w:tc>
          <w:tcPr>
            <w:tcW w:w="1855" w:type="pct"/>
          </w:tcPr>
          <w:p w14:paraId="339B7B19" w14:textId="77777777" w:rsidR="003F2E2F" w:rsidRPr="002C351A" w:rsidRDefault="003F2E2F">
            <w:pPr>
              <w:pStyle w:val="1tabletext"/>
              <w:cnfStyle w:val="000000000000" w:firstRow="0" w:lastRow="0" w:firstColumn="0" w:lastColumn="0" w:oddVBand="0" w:evenVBand="0" w:oddHBand="0" w:evenHBand="0" w:firstRowFirstColumn="0" w:firstRowLastColumn="0" w:lastRowFirstColumn="0" w:lastRowLastColumn="0"/>
              <w:rPr>
                <w:rFonts w:cs="Arial"/>
                <w:szCs w:val="18"/>
                <w:lang w:eastAsia="en-AU"/>
              </w:rPr>
            </w:pPr>
          </w:p>
        </w:tc>
      </w:tr>
      <w:tr w:rsidR="007B7BC8" w:rsidRPr="002C351A" w14:paraId="3EBD178C" w14:textId="77777777" w:rsidTr="00B62443">
        <w:trPr>
          <w:trHeight w:val="7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tcPr>
          <w:p w14:paraId="7A6D9D1E" w14:textId="77777777" w:rsidR="003F2E2F" w:rsidRPr="002C351A" w:rsidRDefault="003F2E2F">
            <w:pPr>
              <w:pStyle w:val="1tabletext"/>
              <w:rPr>
                <w:rFonts w:cs="Arial"/>
                <w:lang w:val="en-AU" w:eastAsia="en-AU"/>
              </w:rPr>
            </w:pPr>
            <w:r w:rsidRPr="002C351A">
              <w:rPr>
                <w:rFonts w:cs="Arial"/>
                <w:lang w:val="en-AU" w:eastAsia="en-AU"/>
              </w:rPr>
              <w:t xml:space="preserve">2.6   </w:t>
            </w:r>
            <w:proofErr w:type="gramStart"/>
            <w:r w:rsidRPr="002C351A">
              <w:rPr>
                <w:rFonts w:cs="Arial"/>
                <w:lang w:val="en-AU" w:eastAsia="en-AU"/>
              </w:rPr>
              <w:t>Multi-factor</w:t>
            </w:r>
            <w:proofErr w:type="gramEnd"/>
            <w:r w:rsidRPr="002C351A">
              <w:rPr>
                <w:rFonts w:cs="Arial"/>
                <w:lang w:val="en-AU" w:eastAsia="en-AU"/>
              </w:rPr>
              <w:t xml:space="preserve"> one-time password devices</w:t>
            </w:r>
          </w:p>
        </w:tc>
        <w:tc>
          <w:tcPr>
            <w:tcW w:w="381" w:type="pct"/>
            <w:shd w:val="clear" w:color="auto" w:fill="F2F2F2" w:themeFill="background1" w:themeFillShade="F2"/>
          </w:tcPr>
          <w:p w14:paraId="5A31918A" w14:textId="77777777" w:rsidR="003F2E2F" w:rsidRPr="002C351A" w:rsidRDefault="003F2E2F">
            <w:pPr>
              <w:pStyle w:val="1tabletext"/>
              <w:cnfStyle w:val="000000000000" w:firstRow="0" w:lastRow="0" w:firstColumn="0" w:lastColumn="0" w:oddVBand="0" w:evenVBand="0" w:oddHBand="0" w:evenHBand="0" w:firstRowFirstColumn="0" w:firstRowLastColumn="0" w:lastRowFirstColumn="0" w:lastRowLastColumn="0"/>
              <w:rPr>
                <w:rFonts w:cs="Arial"/>
                <w:szCs w:val="18"/>
                <w:lang w:eastAsia="en-AU"/>
              </w:rPr>
            </w:pPr>
            <w:r w:rsidRPr="002C351A">
              <w:rPr>
                <w:rFonts w:cs="Arial"/>
                <w:szCs w:val="18"/>
                <w:lang w:eastAsia="en-AU"/>
              </w:rPr>
              <w:t>Yes</w:t>
            </w:r>
          </w:p>
        </w:tc>
        <w:tc>
          <w:tcPr>
            <w:tcW w:w="1660" w:type="pct"/>
            <w:shd w:val="clear" w:color="auto" w:fill="F2F2F2" w:themeFill="background1" w:themeFillShade="F2"/>
          </w:tcPr>
          <w:p w14:paraId="3AA94EE6" w14:textId="77777777" w:rsidR="003F2E2F" w:rsidRPr="002C351A" w:rsidRDefault="003F2E2F">
            <w:pPr>
              <w:pStyle w:val="1tabletext"/>
              <w:cnfStyle w:val="000000000000" w:firstRow="0" w:lastRow="0" w:firstColumn="0" w:lastColumn="0" w:oddVBand="0" w:evenVBand="0" w:oddHBand="0" w:evenHBand="0" w:firstRowFirstColumn="0" w:firstRowLastColumn="0" w:lastRowFirstColumn="0" w:lastRowLastColumn="0"/>
              <w:rPr>
                <w:rFonts w:cs="Arial"/>
                <w:szCs w:val="18"/>
                <w:lang w:eastAsia="en-AU"/>
              </w:rPr>
            </w:pPr>
            <w:r w:rsidRPr="002C351A">
              <w:rPr>
                <w:rFonts w:cs="Arial"/>
                <w:szCs w:val="18"/>
                <w:lang w:eastAsia="en-AU"/>
              </w:rPr>
              <w:t>Minor drafting clarifications</w:t>
            </w:r>
          </w:p>
        </w:tc>
        <w:tc>
          <w:tcPr>
            <w:tcW w:w="1855" w:type="pct"/>
          </w:tcPr>
          <w:p w14:paraId="0C449963" w14:textId="77777777" w:rsidR="003F2E2F" w:rsidRPr="002C351A" w:rsidRDefault="003F2E2F">
            <w:pPr>
              <w:pStyle w:val="1tabletext"/>
              <w:cnfStyle w:val="000000000000" w:firstRow="0" w:lastRow="0" w:firstColumn="0" w:lastColumn="0" w:oddVBand="0" w:evenVBand="0" w:oddHBand="0" w:evenHBand="0" w:firstRowFirstColumn="0" w:firstRowLastColumn="0" w:lastRowFirstColumn="0" w:lastRowLastColumn="0"/>
              <w:rPr>
                <w:rFonts w:cs="Arial"/>
                <w:szCs w:val="18"/>
                <w:lang w:eastAsia="en-AU"/>
              </w:rPr>
            </w:pPr>
          </w:p>
        </w:tc>
      </w:tr>
      <w:tr w:rsidR="007B7BC8" w:rsidRPr="002C351A" w14:paraId="2020951D" w14:textId="77777777" w:rsidTr="00B62443">
        <w:trPr>
          <w:trHeight w:val="7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tcPr>
          <w:p w14:paraId="773D329E" w14:textId="77777777" w:rsidR="003F2E2F" w:rsidRPr="002C351A" w:rsidRDefault="003F2E2F">
            <w:pPr>
              <w:pStyle w:val="1tabletext"/>
              <w:rPr>
                <w:rFonts w:cs="Arial"/>
                <w:szCs w:val="18"/>
                <w:lang w:eastAsia="en-AU"/>
              </w:rPr>
            </w:pPr>
            <w:r w:rsidRPr="002C351A">
              <w:rPr>
                <w:rFonts w:cs="Arial"/>
                <w:szCs w:val="18"/>
                <w:lang w:eastAsia="en-AU"/>
              </w:rPr>
              <w:t>2.7   Single-factor cryptographic software</w:t>
            </w:r>
          </w:p>
        </w:tc>
        <w:tc>
          <w:tcPr>
            <w:tcW w:w="381" w:type="pct"/>
            <w:shd w:val="clear" w:color="auto" w:fill="F2F2F2" w:themeFill="background1" w:themeFillShade="F2"/>
          </w:tcPr>
          <w:p w14:paraId="01CBD2A9" w14:textId="77777777" w:rsidR="003F2E2F" w:rsidRPr="002C351A" w:rsidRDefault="003F2E2F">
            <w:pPr>
              <w:pStyle w:val="1tabletext"/>
              <w:cnfStyle w:val="000000000000" w:firstRow="0" w:lastRow="0" w:firstColumn="0" w:lastColumn="0" w:oddVBand="0" w:evenVBand="0" w:oddHBand="0" w:evenHBand="0" w:firstRowFirstColumn="0" w:firstRowLastColumn="0" w:lastRowFirstColumn="0" w:lastRowLastColumn="0"/>
              <w:rPr>
                <w:rFonts w:cs="Arial"/>
                <w:szCs w:val="18"/>
                <w:lang w:eastAsia="en-AU"/>
              </w:rPr>
            </w:pPr>
            <w:r w:rsidRPr="002C351A">
              <w:rPr>
                <w:rFonts w:cs="Arial"/>
                <w:szCs w:val="18"/>
                <w:lang w:eastAsia="en-AU"/>
              </w:rPr>
              <w:t>Yes</w:t>
            </w:r>
          </w:p>
        </w:tc>
        <w:tc>
          <w:tcPr>
            <w:tcW w:w="1660" w:type="pct"/>
            <w:shd w:val="clear" w:color="auto" w:fill="F2F2F2" w:themeFill="background1" w:themeFillShade="F2"/>
          </w:tcPr>
          <w:p w14:paraId="035D493B" w14:textId="77777777" w:rsidR="003F2E2F" w:rsidRPr="002C351A" w:rsidRDefault="003F2E2F">
            <w:pPr>
              <w:pStyle w:val="1tabletext"/>
              <w:cnfStyle w:val="000000000000" w:firstRow="0" w:lastRow="0" w:firstColumn="0" w:lastColumn="0" w:oddVBand="0" w:evenVBand="0" w:oddHBand="0" w:evenHBand="0" w:firstRowFirstColumn="0" w:firstRowLastColumn="0" w:lastRowFirstColumn="0" w:lastRowLastColumn="0"/>
              <w:rPr>
                <w:rFonts w:cs="Arial"/>
                <w:szCs w:val="18"/>
                <w:lang w:eastAsia="en-AU"/>
              </w:rPr>
            </w:pPr>
            <w:r w:rsidRPr="002C351A">
              <w:rPr>
                <w:rFonts w:cs="Arial"/>
                <w:szCs w:val="18"/>
                <w:lang w:eastAsia="en-AU"/>
              </w:rPr>
              <w:t>Minor drafting clarifications</w:t>
            </w:r>
          </w:p>
        </w:tc>
        <w:tc>
          <w:tcPr>
            <w:tcW w:w="1855" w:type="pct"/>
          </w:tcPr>
          <w:p w14:paraId="2CCF19E1" w14:textId="77777777" w:rsidR="003F2E2F" w:rsidRPr="002C351A" w:rsidRDefault="003F2E2F">
            <w:pPr>
              <w:pStyle w:val="1tabletext"/>
              <w:cnfStyle w:val="000000000000" w:firstRow="0" w:lastRow="0" w:firstColumn="0" w:lastColumn="0" w:oddVBand="0" w:evenVBand="0" w:oddHBand="0" w:evenHBand="0" w:firstRowFirstColumn="0" w:firstRowLastColumn="0" w:lastRowFirstColumn="0" w:lastRowLastColumn="0"/>
              <w:rPr>
                <w:rFonts w:cs="Arial"/>
                <w:szCs w:val="18"/>
                <w:lang w:eastAsia="en-AU"/>
              </w:rPr>
            </w:pPr>
          </w:p>
        </w:tc>
      </w:tr>
      <w:tr w:rsidR="007B7BC8" w:rsidRPr="002C351A" w14:paraId="3538B963" w14:textId="77777777" w:rsidTr="00B62443">
        <w:trPr>
          <w:trHeight w:val="7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tcPr>
          <w:p w14:paraId="1D052F99" w14:textId="77777777" w:rsidR="003F2E2F" w:rsidRPr="002C351A" w:rsidRDefault="003F2E2F">
            <w:pPr>
              <w:pStyle w:val="1tabletext"/>
              <w:rPr>
                <w:rFonts w:cs="Arial"/>
                <w:lang w:val="en-AU" w:eastAsia="en-AU"/>
              </w:rPr>
            </w:pPr>
            <w:r w:rsidRPr="002C351A">
              <w:rPr>
                <w:rFonts w:cs="Arial"/>
                <w:lang w:val="en-AU" w:eastAsia="en-AU"/>
              </w:rPr>
              <w:t xml:space="preserve">2.8   </w:t>
            </w:r>
            <w:proofErr w:type="gramStart"/>
            <w:r w:rsidRPr="002C351A">
              <w:rPr>
                <w:rFonts w:cs="Arial"/>
                <w:lang w:val="en-AU" w:eastAsia="en-AU"/>
              </w:rPr>
              <w:t>Multi-factor</w:t>
            </w:r>
            <w:proofErr w:type="gramEnd"/>
            <w:r w:rsidRPr="002C351A">
              <w:rPr>
                <w:rFonts w:cs="Arial"/>
                <w:lang w:val="en-AU" w:eastAsia="en-AU"/>
              </w:rPr>
              <w:t xml:space="preserve"> cryptographic software</w:t>
            </w:r>
          </w:p>
        </w:tc>
        <w:tc>
          <w:tcPr>
            <w:tcW w:w="381" w:type="pct"/>
            <w:shd w:val="clear" w:color="auto" w:fill="F2F2F2" w:themeFill="background1" w:themeFillShade="F2"/>
          </w:tcPr>
          <w:p w14:paraId="6AFFC94C" w14:textId="77777777" w:rsidR="003F2E2F" w:rsidRPr="002C351A" w:rsidRDefault="003F2E2F">
            <w:pPr>
              <w:pStyle w:val="1tabletext"/>
              <w:cnfStyle w:val="000000000000" w:firstRow="0" w:lastRow="0" w:firstColumn="0" w:lastColumn="0" w:oddVBand="0" w:evenVBand="0" w:oddHBand="0" w:evenHBand="0" w:firstRowFirstColumn="0" w:firstRowLastColumn="0" w:lastRowFirstColumn="0" w:lastRowLastColumn="0"/>
              <w:rPr>
                <w:rFonts w:cs="Arial"/>
                <w:szCs w:val="18"/>
                <w:lang w:eastAsia="en-AU"/>
              </w:rPr>
            </w:pPr>
            <w:r w:rsidRPr="002C351A">
              <w:rPr>
                <w:rFonts w:cs="Arial"/>
                <w:szCs w:val="18"/>
                <w:lang w:eastAsia="en-AU"/>
              </w:rPr>
              <w:t>Yes</w:t>
            </w:r>
          </w:p>
        </w:tc>
        <w:tc>
          <w:tcPr>
            <w:tcW w:w="1660" w:type="pct"/>
            <w:shd w:val="clear" w:color="auto" w:fill="F2F2F2" w:themeFill="background1" w:themeFillShade="F2"/>
          </w:tcPr>
          <w:p w14:paraId="71DA6074" w14:textId="77777777" w:rsidR="003F2E2F" w:rsidRPr="002C351A" w:rsidRDefault="003F2E2F">
            <w:pPr>
              <w:pStyle w:val="1tabletext"/>
              <w:cnfStyle w:val="000000000000" w:firstRow="0" w:lastRow="0" w:firstColumn="0" w:lastColumn="0" w:oddVBand="0" w:evenVBand="0" w:oddHBand="0" w:evenHBand="0" w:firstRowFirstColumn="0" w:firstRowLastColumn="0" w:lastRowFirstColumn="0" w:lastRowLastColumn="0"/>
              <w:rPr>
                <w:rFonts w:cs="Arial"/>
                <w:szCs w:val="18"/>
                <w:lang w:eastAsia="en-AU"/>
              </w:rPr>
            </w:pPr>
            <w:r w:rsidRPr="002C351A">
              <w:rPr>
                <w:rFonts w:cs="Arial"/>
                <w:szCs w:val="18"/>
                <w:lang w:eastAsia="en-AU"/>
              </w:rPr>
              <w:t>Minor drafting clarifications</w:t>
            </w:r>
          </w:p>
        </w:tc>
        <w:tc>
          <w:tcPr>
            <w:tcW w:w="1855" w:type="pct"/>
          </w:tcPr>
          <w:p w14:paraId="61B343B1" w14:textId="77777777" w:rsidR="003F2E2F" w:rsidRPr="002C351A" w:rsidRDefault="003F2E2F">
            <w:pPr>
              <w:pStyle w:val="1tabletext"/>
              <w:cnfStyle w:val="000000000000" w:firstRow="0" w:lastRow="0" w:firstColumn="0" w:lastColumn="0" w:oddVBand="0" w:evenVBand="0" w:oddHBand="0" w:evenHBand="0" w:firstRowFirstColumn="0" w:firstRowLastColumn="0" w:lastRowFirstColumn="0" w:lastRowLastColumn="0"/>
              <w:rPr>
                <w:rFonts w:cs="Arial"/>
                <w:szCs w:val="18"/>
                <w:lang w:eastAsia="en-AU"/>
              </w:rPr>
            </w:pPr>
          </w:p>
        </w:tc>
      </w:tr>
      <w:tr w:rsidR="007B7BC8" w:rsidRPr="002C351A" w14:paraId="63CFC886" w14:textId="77777777" w:rsidTr="00B62443">
        <w:trPr>
          <w:trHeight w:val="7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tcPr>
          <w:p w14:paraId="5C2CEDDE" w14:textId="77777777" w:rsidR="003F2E2F" w:rsidRPr="002C351A" w:rsidRDefault="003F2E2F">
            <w:pPr>
              <w:pStyle w:val="1tabletext"/>
              <w:rPr>
                <w:rFonts w:cs="Arial"/>
                <w:lang w:val="en-AU" w:eastAsia="en-AU"/>
              </w:rPr>
            </w:pPr>
            <w:r w:rsidRPr="002C351A">
              <w:rPr>
                <w:rFonts w:cs="Arial"/>
                <w:lang w:val="en-AU" w:eastAsia="en-AU"/>
              </w:rPr>
              <w:lastRenderedPageBreak/>
              <w:t xml:space="preserve">2.9   </w:t>
            </w:r>
            <w:proofErr w:type="gramStart"/>
            <w:r w:rsidRPr="002C351A">
              <w:rPr>
                <w:rFonts w:cs="Arial"/>
                <w:lang w:val="en-AU" w:eastAsia="en-AU"/>
              </w:rPr>
              <w:t>Multi-factor</w:t>
            </w:r>
            <w:proofErr w:type="gramEnd"/>
            <w:r w:rsidRPr="002C351A">
              <w:rPr>
                <w:rFonts w:cs="Arial"/>
                <w:lang w:val="en-AU" w:eastAsia="en-AU"/>
              </w:rPr>
              <w:t xml:space="preserve"> cryptographic devices</w:t>
            </w:r>
          </w:p>
        </w:tc>
        <w:tc>
          <w:tcPr>
            <w:tcW w:w="381" w:type="pct"/>
            <w:shd w:val="clear" w:color="auto" w:fill="F2F2F2" w:themeFill="background1" w:themeFillShade="F2"/>
          </w:tcPr>
          <w:p w14:paraId="42AE54DC" w14:textId="77777777" w:rsidR="003F2E2F" w:rsidRPr="002C351A" w:rsidRDefault="003F2E2F">
            <w:pPr>
              <w:pStyle w:val="1tabletext"/>
              <w:cnfStyle w:val="000000000000" w:firstRow="0" w:lastRow="0" w:firstColumn="0" w:lastColumn="0" w:oddVBand="0" w:evenVBand="0" w:oddHBand="0" w:evenHBand="0" w:firstRowFirstColumn="0" w:firstRowLastColumn="0" w:lastRowFirstColumn="0" w:lastRowLastColumn="0"/>
              <w:rPr>
                <w:rFonts w:cs="Arial"/>
                <w:szCs w:val="18"/>
                <w:lang w:eastAsia="en-AU"/>
              </w:rPr>
            </w:pPr>
            <w:r w:rsidRPr="002C351A">
              <w:rPr>
                <w:rFonts w:cs="Arial"/>
                <w:szCs w:val="18"/>
                <w:lang w:eastAsia="en-AU"/>
              </w:rPr>
              <w:t>Yes</w:t>
            </w:r>
          </w:p>
        </w:tc>
        <w:tc>
          <w:tcPr>
            <w:tcW w:w="1660" w:type="pct"/>
            <w:shd w:val="clear" w:color="auto" w:fill="F2F2F2" w:themeFill="background1" w:themeFillShade="F2"/>
          </w:tcPr>
          <w:p w14:paraId="34FA5563" w14:textId="77777777" w:rsidR="003F2E2F" w:rsidRPr="002C351A" w:rsidRDefault="003F2E2F">
            <w:pPr>
              <w:pStyle w:val="1tabletext"/>
              <w:cnfStyle w:val="000000000000" w:firstRow="0" w:lastRow="0" w:firstColumn="0" w:lastColumn="0" w:oddVBand="0" w:evenVBand="0" w:oddHBand="0" w:evenHBand="0" w:firstRowFirstColumn="0" w:firstRowLastColumn="0" w:lastRowFirstColumn="0" w:lastRowLastColumn="0"/>
              <w:rPr>
                <w:rFonts w:cs="Arial"/>
                <w:szCs w:val="18"/>
                <w:lang w:eastAsia="en-AU"/>
              </w:rPr>
            </w:pPr>
            <w:r w:rsidRPr="002C351A">
              <w:rPr>
                <w:rFonts w:cs="Arial"/>
                <w:szCs w:val="18"/>
                <w:lang w:eastAsia="en-AU"/>
              </w:rPr>
              <w:t>Minor drafting clarifications</w:t>
            </w:r>
          </w:p>
        </w:tc>
        <w:tc>
          <w:tcPr>
            <w:tcW w:w="1855" w:type="pct"/>
          </w:tcPr>
          <w:p w14:paraId="02AA8C2A" w14:textId="77777777" w:rsidR="003F2E2F" w:rsidRPr="002C351A" w:rsidRDefault="003F2E2F">
            <w:pPr>
              <w:pStyle w:val="1tabletext"/>
              <w:cnfStyle w:val="000000000000" w:firstRow="0" w:lastRow="0" w:firstColumn="0" w:lastColumn="0" w:oddVBand="0" w:evenVBand="0" w:oddHBand="0" w:evenHBand="0" w:firstRowFirstColumn="0" w:firstRowLastColumn="0" w:lastRowFirstColumn="0" w:lastRowLastColumn="0"/>
              <w:rPr>
                <w:rFonts w:cs="Arial"/>
                <w:szCs w:val="18"/>
                <w:lang w:eastAsia="en-AU"/>
              </w:rPr>
            </w:pPr>
          </w:p>
        </w:tc>
      </w:tr>
      <w:tr w:rsidR="007B7BC8" w:rsidRPr="002C351A" w14:paraId="0CA6310A" w14:textId="77777777" w:rsidTr="00B62443">
        <w:trPr>
          <w:trHeight w:val="7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tcPr>
          <w:p w14:paraId="354CAF66" w14:textId="77777777" w:rsidR="003F2E2F" w:rsidRPr="002C351A" w:rsidRDefault="003F2E2F">
            <w:pPr>
              <w:pStyle w:val="1tabletext"/>
              <w:rPr>
                <w:rFonts w:cs="Arial"/>
                <w:lang w:val="en-AU" w:eastAsia="en-AU"/>
              </w:rPr>
            </w:pPr>
            <w:proofErr w:type="gramStart"/>
            <w:r w:rsidRPr="002C351A">
              <w:rPr>
                <w:rFonts w:cs="Arial"/>
                <w:lang w:val="en-AU" w:eastAsia="en-AU"/>
              </w:rPr>
              <w:t>2.10  Single</w:t>
            </w:r>
            <w:proofErr w:type="gramEnd"/>
            <w:r w:rsidRPr="002C351A">
              <w:rPr>
                <w:rFonts w:cs="Arial"/>
                <w:lang w:val="en-AU" w:eastAsia="en-AU"/>
              </w:rPr>
              <w:t>-factor cryptographic devices</w:t>
            </w:r>
          </w:p>
        </w:tc>
        <w:tc>
          <w:tcPr>
            <w:tcW w:w="381" w:type="pct"/>
            <w:shd w:val="clear" w:color="auto" w:fill="F2F2F2" w:themeFill="background1" w:themeFillShade="F2"/>
          </w:tcPr>
          <w:p w14:paraId="59F1AA0E" w14:textId="77777777" w:rsidR="003F2E2F" w:rsidRPr="002C351A" w:rsidRDefault="003F2E2F">
            <w:pPr>
              <w:pStyle w:val="1tabletext"/>
              <w:cnfStyle w:val="000000000000" w:firstRow="0" w:lastRow="0" w:firstColumn="0" w:lastColumn="0" w:oddVBand="0" w:evenVBand="0" w:oddHBand="0" w:evenHBand="0" w:firstRowFirstColumn="0" w:firstRowLastColumn="0" w:lastRowFirstColumn="0" w:lastRowLastColumn="0"/>
              <w:rPr>
                <w:rFonts w:cs="Arial"/>
                <w:szCs w:val="18"/>
                <w:lang w:eastAsia="en-AU"/>
              </w:rPr>
            </w:pPr>
            <w:r w:rsidRPr="002C351A">
              <w:rPr>
                <w:rFonts w:cs="Arial"/>
                <w:szCs w:val="18"/>
                <w:lang w:eastAsia="en-AU"/>
              </w:rPr>
              <w:t>Yes</w:t>
            </w:r>
          </w:p>
        </w:tc>
        <w:tc>
          <w:tcPr>
            <w:tcW w:w="1660" w:type="pct"/>
            <w:shd w:val="clear" w:color="auto" w:fill="F2F2F2" w:themeFill="background1" w:themeFillShade="F2"/>
          </w:tcPr>
          <w:p w14:paraId="2715B84C" w14:textId="77777777" w:rsidR="003F2E2F" w:rsidRPr="002C351A" w:rsidRDefault="003F2E2F">
            <w:pPr>
              <w:pStyle w:val="1tabletext"/>
              <w:cnfStyle w:val="000000000000" w:firstRow="0" w:lastRow="0" w:firstColumn="0" w:lastColumn="0" w:oddVBand="0" w:evenVBand="0" w:oddHBand="0" w:evenHBand="0" w:firstRowFirstColumn="0" w:firstRowLastColumn="0" w:lastRowFirstColumn="0" w:lastRowLastColumn="0"/>
              <w:rPr>
                <w:rFonts w:cs="Arial"/>
                <w:szCs w:val="18"/>
                <w:lang w:eastAsia="en-AU"/>
              </w:rPr>
            </w:pPr>
            <w:r w:rsidRPr="002C351A">
              <w:rPr>
                <w:rFonts w:cs="Arial"/>
                <w:szCs w:val="18"/>
                <w:lang w:eastAsia="en-AU"/>
              </w:rPr>
              <w:t>Minor drafting clarifications</w:t>
            </w:r>
          </w:p>
        </w:tc>
        <w:tc>
          <w:tcPr>
            <w:tcW w:w="1855" w:type="pct"/>
          </w:tcPr>
          <w:p w14:paraId="074C13F4" w14:textId="77777777" w:rsidR="003F2E2F" w:rsidRPr="002C351A" w:rsidRDefault="003F2E2F">
            <w:pPr>
              <w:pStyle w:val="1tabletext"/>
              <w:cnfStyle w:val="000000000000" w:firstRow="0" w:lastRow="0" w:firstColumn="0" w:lastColumn="0" w:oddVBand="0" w:evenVBand="0" w:oddHBand="0" w:evenHBand="0" w:firstRowFirstColumn="0" w:firstRowLastColumn="0" w:lastRowFirstColumn="0" w:lastRowLastColumn="0"/>
              <w:rPr>
                <w:rFonts w:cs="Arial"/>
                <w:szCs w:val="18"/>
                <w:lang w:eastAsia="en-AU"/>
              </w:rPr>
            </w:pPr>
          </w:p>
        </w:tc>
      </w:tr>
      <w:tr w:rsidR="007B7BC8" w:rsidRPr="002C351A" w14:paraId="5ECE8D63" w14:textId="77777777" w:rsidTr="00B62443">
        <w:trPr>
          <w:trHeight w:val="7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tcPr>
          <w:p w14:paraId="5EB4055A" w14:textId="77777777" w:rsidR="003F2E2F" w:rsidRPr="002C351A" w:rsidRDefault="003F2E2F">
            <w:pPr>
              <w:pStyle w:val="1tabletext"/>
              <w:rPr>
                <w:rFonts w:cs="Arial"/>
                <w:szCs w:val="18"/>
                <w:lang w:eastAsia="en-AU"/>
              </w:rPr>
            </w:pPr>
            <w:r w:rsidRPr="002C351A">
              <w:rPr>
                <w:rFonts w:cs="Arial"/>
                <w:szCs w:val="18"/>
                <w:lang w:eastAsia="en-AU"/>
              </w:rPr>
              <w:t>2.11 Out-of-band devices</w:t>
            </w:r>
          </w:p>
        </w:tc>
        <w:tc>
          <w:tcPr>
            <w:tcW w:w="381" w:type="pct"/>
            <w:shd w:val="clear" w:color="auto" w:fill="F2F2F2" w:themeFill="background1" w:themeFillShade="F2"/>
          </w:tcPr>
          <w:p w14:paraId="3B3E3ACB" w14:textId="77777777" w:rsidR="003F2E2F" w:rsidRPr="002C351A" w:rsidRDefault="003F2E2F">
            <w:pPr>
              <w:pStyle w:val="1tabletext"/>
              <w:cnfStyle w:val="000000000000" w:firstRow="0" w:lastRow="0" w:firstColumn="0" w:lastColumn="0" w:oddVBand="0" w:evenVBand="0" w:oddHBand="0" w:evenHBand="0" w:firstRowFirstColumn="0" w:firstRowLastColumn="0" w:lastRowFirstColumn="0" w:lastRowLastColumn="0"/>
              <w:rPr>
                <w:rFonts w:cs="Arial"/>
                <w:szCs w:val="18"/>
                <w:lang w:eastAsia="en-AU"/>
              </w:rPr>
            </w:pPr>
            <w:r w:rsidRPr="002C351A">
              <w:rPr>
                <w:rFonts w:cs="Arial"/>
                <w:szCs w:val="18"/>
                <w:lang w:eastAsia="en-AU"/>
              </w:rPr>
              <w:t>Yes</w:t>
            </w:r>
          </w:p>
        </w:tc>
        <w:tc>
          <w:tcPr>
            <w:tcW w:w="1660" w:type="pct"/>
            <w:shd w:val="clear" w:color="auto" w:fill="F2F2F2" w:themeFill="background1" w:themeFillShade="F2"/>
          </w:tcPr>
          <w:p w14:paraId="5D624334" w14:textId="2B0A6F04" w:rsidR="003F2E2F" w:rsidRPr="002C351A" w:rsidRDefault="003F2E2F">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2C351A">
              <w:rPr>
                <w:rFonts w:cs="Arial"/>
                <w:lang w:eastAsia="en-AU"/>
              </w:rPr>
              <w:t>Additional requirements added for out-of-band devices that use the PSTN</w:t>
            </w:r>
            <w:r w:rsidR="00851B55" w:rsidRPr="002C351A">
              <w:rPr>
                <w:rFonts w:cs="Arial"/>
                <w:lang w:eastAsia="en-AU"/>
              </w:rPr>
              <w:t xml:space="preserve"> to address security concerns</w:t>
            </w:r>
            <w:r w:rsidRPr="002C351A">
              <w:rPr>
                <w:rFonts w:cs="Arial"/>
                <w:lang w:eastAsia="en-AU"/>
              </w:rPr>
              <w:t>. These requirements align to the NIST 800-63b framework.</w:t>
            </w:r>
          </w:p>
        </w:tc>
        <w:tc>
          <w:tcPr>
            <w:tcW w:w="1855" w:type="pct"/>
          </w:tcPr>
          <w:p w14:paraId="1DB90A58" w14:textId="77777777" w:rsidR="003F2E2F" w:rsidRPr="002C351A" w:rsidRDefault="003F2E2F">
            <w:pPr>
              <w:pStyle w:val="1tabletext"/>
              <w:cnfStyle w:val="000000000000" w:firstRow="0" w:lastRow="0" w:firstColumn="0" w:lastColumn="0" w:oddVBand="0" w:evenVBand="0" w:oddHBand="0" w:evenHBand="0" w:firstRowFirstColumn="0" w:firstRowLastColumn="0" w:lastRowFirstColumn="0" w:lastRowLastColumn="0"/>
              <w:rPr>
                <w:rFonts w:cs="Arial"/>
                <w:lang w:eastAsia="en-AU"/>
              </w:rPr>
            </w:pPr>
          </w:p>
        </w:tc>
      </w:tr>
      <w:tr w:rsidR="00B62443" w:rsidRPr="002C351A" w14:paraId="3B061C52" w14:textId="77777777" w:rsidTr="00B62443">
        <w:trPr>
          <w:trHeight w:val="70"/>
        </w:trPr>
        <w:tc>
          <w:tcPr>
            <w:cnfStyle w:val="001000000000" w:firstRow="0" w:lastRow="0" w:firstColumn="1" w:lastColumn="0" w:oddVBand="0" w:evenVBand="0" w:oddHBand="0" w:evenHBand="0" w:firstRowFirstColumn="0" w:firstRowLastColumn="0" w:lastRowFirstColumn="0" w:lastRowLastColumn="0"/>
            <w:tcW w:w="3145" w:type="pct"/>
            <w:gridSpan w:val="3"/>
            <w:shd w:val="clear" w:color="auto" w:fill="CAECEB"/>
          </w:tcPr>
          <w:p w14:paraId="3512EA61" w14:textId="77777777" w:rsidR="003F2E2F" w:rsidRPr="002C351A" w:rsidRDefault="003F2E2F">
            <w:pPr>
              <w:pStyle w:val="1TablePart"/>
              <w:rPr>
                <w:i/>
              </w:rPr>
            </w:pPr>
            <w:r w:rsidRPr="002C351A">
              <w:t>Division 4—Standards for security requirements</w:t>
            </w:r>
          </w:p>
        </w:tc>
        <w:tc>
          <w:tcPr>
            <w:tcW w:w="1855" w:type="pct"/>
            <w:shd w:val="clear" w:color="auto" w:fill="CAECEB"/>
          </w:tcPr>
          <w:p w14:paraId="31B655CB" w14:textId="77777777" w:rsidR="003F2E2F" w:rsidRPr="002C351A" w:rsidRDefault="003F2E2F">
            <w:pPr>
              <w:pStyle w:val="1TablePart"/>
              <w:cnfStyle w:val="000000000000" w:firstRow="0" w:lastRow="0" w:firstColumn="0" w:lastColumn="0" w:oddVBand="0" w:evenVBand="0" w:oddHBand="0" w:evenHBand="0" w:firstRowFirstColumn="0" w:firstRowLastColumn="0" w:lastRowFirstColumn="0" w:lastRowLastColumn="0"/>
            </w:pPr>
          </w:p>
        </w:tc>
      </w:tr>
      <w:tr w:rsidR="007B7BC8" w:rsidRPr="002C351A" w14:paraId="17A0E790" w14:textId="77777777" w:rsidTr="00B62443">
        <w:trPr>
          <w:trHeight w:val="7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tcPr>
          <w:p w14:paraId="74794BE1" w14:textId="77777777" w:rsidR="003F2E2F" w:rsidRPr="002C351A" w:rsidRDefault="003F2E2F">
            <w:pPr>
              <w:pStyle w:val="1tabletext"/>
              <w:rPr>
                <w:rFonts w:cs="Arial"/>
                <w:lang w:val="en-AU" w:eastAsia="en-AU"/>
              </w:rPr>
            </w:pPr>
            <w:proofErr w:type="gramStart"/>
            <w:r w:rsidRPr="002C351A">
              <w:rPr>
                <w:rFonts w:cs="Arial"/>
                <w:lang w:val="en-AU" w:eastAsia="en-AU"/>
              </w:rPr>
              <w:t>2.12  Standards</w:t>
            </w:r>
            <w:proofErr w:type="gramEnd"/>
            <w:r w:rsidRPr="002C351A">
              <w:rPr>
                <w:rFonts w:cs="Arial"/>
                <w:lang w:val="en-AU" w:eastAsia="en-AU"/>
              </w:rPr>
              <w:t xml:space="preserve"> for security requirements</w:t>
            </w:r>
          </w:p>
        </w:tc>
        <w:tc>
          <w:tcPr>
            <w:tcW w:w="381" w:type="pct"/>
            <w:shd w:val="clear" w:color="auto" w:fill="F2F2F2" w:themeFill="background1" w:themeFillShade="F2"/>
          </w:tcPr>
          <w:p w14:paraId="6C60EBA0" w14:textId="77777777" w:rsidR="003F2E2F" w:rsidRPr="002C351A" w:rsidRDefault="003F2E2F">
            <w:pPr>
              <w:pStyle w:val="1tabletext"/>
              <w:cnfStyle w:val="000000000000" w:firstRow="0" w:lastRow="0" w:firstColumn="0" w:lastColumn="0" w:oddVBand="0" w:evenVBand="0" w:oddHBand="0" w:evenHBand="0" w:firstRowFirstColumn="0" w:firstRowLastColumn="0" w:lastRowFirstColumn="0" w:lastRowLastColumn="0"/>
              <w:rPr>
                <w:rFonts w:cs="Arial"/>
                <w:szCs w:val="18"/>
                <w:lang w:eastAsia="en-AU"/>
              </w:rPr>
            </w:pPr>
            <w:r w:rsidRPr="002C351A">
              <w:rPr>
                <w:rFonts w:cs="Arial"/>
                <w:szCs w:val="18"/>
                <w:lang w:eastAsia="en-AU"/>
              </w:rPr>
              <w:t>No</w:t>
            </w:r>
          </w:p>
        </w:tc>
        <w:tc>
          <w:tcPr>
            <w:tcW w:w="1660" w:type="pct"/>
            <w:shd w:val="clear" w:color="auto" w:fill="F2F2F2" w:themeFill="background1" w:themeFillShade="F2"/>
          </w:tcPr>
          <w:p w14:paraId="5D3C40C0" w14:textId="77777777" w:rsidR="003F2E2F" w:rsidRPr="002C351A" w:rsidRDefault="003F2E2F">
            <w:pPr>
              <w:pStyle w:val="1tabletext"/>
              <w:cnfStyle w:val="000000000000" w:firstRow="0" w:lastRow="0" w:firstColumn="0" w:lastColumn="0" w:oddVBand="0" w:evenVBand="0" w:oddHBand="0" w:evenHBand="0" w:firstRowFirstColumn="0" w:firstRowLastColumn="0" w:lastRowFirstColumn="0" w:lastRowLastColumn="0"/>
              <w:rPr>
                <w:rFonts w:cs="Arial"/>
                <w:szCs w:val="18"/>
                <w:lang w:eastAsia="en-AU"/>
              </w:rPr>
            </w:pPr>
          </w:p>
        </w:tc>
        <w:tc>
          <w:tcPr>
            <w:tcW w:w="1855" w:type="pct"/>
          </w:tcPr>
          <w:p w14:paraId="6B8CE7AE" w14:textId="77777777" w:rsidR="003F2E2F" w:rsidRPr="002C351A" w:rsidRDefault="003F2E2F">
            <w:pPr>
              <w:pStyle w:val="1tabletext"/>
              <w:cnfStyle w:val="000000000000" w:firstRow="0" w:lastRow="0" w:firstColumn="0" w:lastColumn="0" w:oddVBand="0" w:evenVBand="0" w:oddHBand="0" w:evenHBand="0" w:firstRowFirstColumn="0" w:firstRowLastColumn="0" w:lastRowFirstColumn="0" w:lastRowLastColumn="0"/>
              <w:rPr>
                <w:rFonts w:cs="Arial"/>
                <w:szCs w:val="18"/>
                <w:lang w:eastAsia="en-AU"/>
              </w:rPr>
            </w:pPr>
          </w:p>
        </w:tc>
      </w:tr>
      <w:tr w:rsidR="00B62443" w:rsidRPr="002C351A" w14:paraId="2B14499C" w14:textId="77777777" w:rsidTr="00B62443">
        <w:trPr>
          <w:trHeight w:val="70"/>
        </w:trPr>
        <w:tc>
          <w:tcPr>
            <w:cnfStyle w:val="001000000000" w:firstRow="0" w:lastRow="0" w:firstColumn="1" w:lastColumn="0" w:oddVBand="0" w:evenVBand="0" w:oddHBand="0" w:evenHBand="0" w:firstRowFirstColumn="0" w:firstRowLastColumn="0" w:lastRowFirstColumn="0" w:lastRowLastColumn="0"/>
            <w:tcW w:w="3145" w:type="pct"/>
            <w:gridSpan w:val="3"/>
            <w:shd w:val="clear" w:color="auto" w:fill="CAECEB"/>
          </w:tcPr>
          <w:p w14:paraId="12E041C7" w14:textId="77777777" w:rsidR="003F2E2F" w:rsidRPr="002C351A" w:rsidRDefault="003F2E2F">
            <w:pPr>
              <w:pStyle w:val="1TablePart"/>
              <w:rPr>
                <w:i/>
              </w:rPr>
            </w:pPr>
            <w:r w:rsidRPr="002C351A">
              <w:t>Division 5—Authentication using biometric information</w:t>
            </w:r>
          </w:p>
        </w:tc>
        <w:tc>
          <w:tcPr>
            <w:tcW w:w="1855" w:type="pct"/>
            <w:shd w:val="clear" w:color="auto" w:fill="CAECEB"/>
          </w:tcPr>
          <w:p w14:paraId="40482731" w14:textId="77777777" w:rsidR="003F2E2F" w:rsidRPr="002C351A" w:rsidRDefault="003F2E2F">
            <w:pPr>
              <w:pStyle w:val="1TablePart"/>
              <w:cnfStyle w:val="000000000000" w:firstRow="0" w:lastRow="0" w:firstColumn="0" w:lastColumn="0" w:oddVBand="0" w:evenVBand="0" w:oddHBand="0" w:evenHBand="0" w:firstRowFirstColumn="0" w:firstRowLastColumn="0" w:lastRowFirstColumn="0" w:lastRowLastColumn="0"/>
            </w:pPr>
          </w:p>
        </w:tc>
      </w:tr>
      <w:tr w:rsidR="007B7BC8" w:rsidRPr="002C351A" w14:paraId="793FC698" w14:textId="77777777" w:rsidTr="00B62443">
        <w:trPr>
          <w:trHeight w:val="70"/>
        </w:trPr>
        <w:tc>
          <w:tcPr>
            <w:cnfStyle w:val="001000000000" w:firstRow="0" w:lastRow="0" w:firstColumn="1" w:lastColumn="0" w:oddVBand="0" w:evenVBand="0" w:oddHBand="0" w:evenHBand="0" w:firstRowFirstColumn="0" w:firstRowLastColumn="0" w:lastRowFirstColumn="0" w:lastRowLastColumn="0"/>
            <w:tcW w:w="1104" w:type="pct"/>
            <w:shd w:val="clear" w:color="auto" w:fill="F2F2F2" w:themeFill="background1" w:themeFillShade="F2"/>
          </w:tcPr>
          <w:p w14:paraId="4458B219" w14:textId="77777777" w:rsidR="003F2E2F" w:rsidRPr="002C351A" w:rsidRDefault="003F2E2F">
            <w:pPr>
              <w:pStyle w:val="1tabletext"/>
              <w:rPr>
                <w:rFonts w:cs="Arial"/>
                <w:lang w:val="en-AU" w:eastAsia="en-AU"/>
              </w:rPr>
            </w:pPr>
            <w:proofErr w:type="gramStart"/>
            <w:r w:rsidRPr="002C351A">
              <w:rPr>
                <w:rFonts w:cs="Arial"/>
                <w:lang w:val="en-AU" w:eastAsia="en-AU"/>
              </w:rPr>
              <w:t>2.13  Standards</w:t>
            </w:r>
            <w:proofErr w:type="gramEnd"/>
            <w:r w:rsidRPr="002C351A">
              <w:rPr>
                <w:rFonts w:cs="Arial"/>
                <w:lang w:val="en-AU" w:eastAsia="en-AU"/>
              </w:rPr>
              <w:t xml:space="preserve"> for authentication using biometric information</w:t>
            </w:r>
          </w:p>
        </w:tc>
        <w:tc>
          <w:tcPr>
            <w:tcW w:w="381" w:type="pct"/>
            <w:shd w:val="clear" w:color="auto" w:fill="F2F2F2" w:themeFill="background1" w:themeFillShade="F2"/>
          </w:tcPr>
          <w:p w14:paraId="19B54D6A" w14:textId="77777777" w:rsidR="003F2E2F" w:rsidRPr="002C351A" w:rsidRDefault="003F2E2F">
            <w:pPr>
              <w:pStyle w:val="1tabletext"/>
              <w:cnfStyle w:val="000000000000" w:firstRow="0" w:lastRow="0" w:firstColumn="0" w:lastColumn="0" w:oddVBand="0" w:evenVBand="0" w:oddHBand="0" w:evenHBand="0" w:firstRowFirstColumn="0" w:firstRowLastColumn="0" w:lastRowFirstColumn="0" w:lastRowLastColumn="0"/>
              <w:rPr>
                <w:rFonts w:cs="Arial"/>
                <w:szCs w:val="18"/>
                <w:lang w:eastAsia="en-AU"/>
              </w:rPr>
            </w:pPr>
            <w:r w:rsidRPr="002C351A">
              <w:rPr>
                <w:rFonts w:cs="Arial"/>
                <w:szCs w:val="18"/>
                <w:lang w:eastAsia="en-AU"/>
              </w:rPr>
              <w:t>Yes</w:t>
            </w:r>
          </w:p>
        </w:tc>
        <w:tc>
          <w:tcPr>
            <w:tcW w:w="1660" w:type="pct"/>
            <w:shd w:val="clear" w:color="auto" w:fill="F2F2F2" w:themeFill="background1" w:themeFillShade="F2"/>
          </w:tcPr>
          <w:p w14:paraId="5B67974D" w14:textId="77777777" w:rsidR="003F2E2F" w:rsidRPr="002C351A" w:rsidRDefault="003F2E2F">
            <w:pPr>
              <w:pStyle w:val="1tabletext"/>
              <w:cnfStyle w:val="000000000000" w:firstRow="0" w:lastRow="0" w:firstColumn="0" w:lastColumn="0" w:oddVBand="0" w:evenVBand="0" w:oddHBand="0" w:evenHBand="0" w:firstRowFirstColumn="0" w:firstRowLastColumn="0" w:lastRowFirstColumn="0" w:lastRowLastColumn="0"/>
              <w:rPr>
                <w:rFonts w:cs="Arial"/>
                <w:szCs w:val="18"/>
                <w:lang w:eastAsia="en-AU"/>
              </w:rPr>
            </w:pPr>
            <w:r w:rsidRPr="002C351A">
              <w:rPr>
                <w:rFonts w:cs="Arial"/>
                <w:szCs w:val="18"/>
                <w:lang w:eastAsia="en-AU"/>
              </w:rPr>
              <w:t>Changes made to in-device biometric capability requirements—requirement to record in-device capability risks in the fraud control plan have been moved to the fraud control plan rules in the Accreditation Rules (see rule 4.31)</w:t>
            </w:r>
          </w:p>
        </w:tc>
        <w:tc>
          <w:tcPr>
            <w:tcW w:w="1855" w:type="pct"/>
          </w:tcPr>
          <w:p w14:paraId="30243CDD" w14:textId="77777777" w:rsidR="003F2E2F" w:rsidRPr="002C351A" w:rsidRDefault="003F2E2F">
            <w:pPr>
              <w:pStyle w:val="1tabletext"/>
              <w:cnfStyle w:val="000000000000" w:firstRow="0" w:lastRow="0" w:firstColumn="0" w:lastColumn="0" w:oddVBand="0" w:evenVBand="0" w:oddHBand="0" w:evenHBand="0" w:firstRowFirstColumn="0" w:firstRowLastColumn="0" w:lastRowFirstColumn="0" w:lastRowLastColumn="0"/>
              <w:rPr>
                <w:rFonts w:cs="Arial"/>
                <w:szCs w:val="18"/>
                <w:lang w:eastAsia="en-AU"/>
              </w:rPr>
            </w:pPr>
          </w:p>
        </w:tc>
      </w:tr>
    </w:tbl>
    <w:p w14:paraId="5CC461E2" w14:textId="1E3BB7D2" w:rsidR="003F2E2F" w:rsidRPr="002C351A" w:rsidRDefault="003F2E2F">
      <w:pPr>
        <w:rPr>
          <w:rFonts w:ascii="Arial" w:hAnsi="Arial" w:cs="Arial"/>
        </w:rPr>
      </w:pPr>
    </w:p>
    <w:sectPr w:rsidR="003F2E2F" w:rsidRPr="002C351A" w:rsidSect="009B413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2220A" w14:textId="77777777" w:rsidR="00DC6048" w:rsidRDefault="00DC6048" w:rsidP="00E509D2">
      <w:pPr>
        <w:spacing w:after="0" w:line="240" w:lineRule="auto"/>
      </w:pPr>
      <w:r>
        <w:separator/>
      </w:r>
    </w:p>
  </w:endnote>
  <w:endnote w:type="continuationSeparator" w:id="0">
    <w:p w14:paraId="4EE0435A" w14:textId="77777777" w:rsidR="00DC6048" w:rsidRDefault="00DC6048" w:rsidP="00E509D2">
      <w:pPr>
        <w:spacing w:after="0" w:line="240" w:lineRule="auto"/>
      </w:pPr>
      <w:r>
        <w:continuationSeparator/>
      </w:r>
    </w:p>
  </w:endnote>
  <w:endnote w:type="continuationNotice" w:id="1">
    <w:p w14:paraId="5A1EC5A3" w14:textId="77777777" w:rsidR="00DC6048" w:rsidRDefault="00DC60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A2274" w14:textId="77777777" w:rsidR="00DC6048" w:rsidRDefault="00DC6048" w:rsidP="00E509D2">
      <w:pPr>
        <w:spacing w:after="0" w:line="240" w:lineRule="auto"/>
      </w:pPr>
      <w:r>
        <w:separator/>
      </w:r>
    </w:p>
  </w:footnote>
  <w:footnote w:type="continuationSeparator" w:id="0">
    <w:p w14:paraId="2D3BE5E6" w14:textId="77777777" w:rsidR="00DC6048" w:rsidRDefault="00DC6048" w:rsidP="00E509D2">
      <w:pPr>
        <w:spacing w:after="0" w:line="240" w:lineRule="auto"/>
      </w:pPr>
      <w:r>
        <w:continuationSeparator/>
      </w:r>
    </w:p>
  </w:footnote>
  <w:footnote w:type="continuationNotice" w:id="1">
    <w:p w14:paraId="16C9611E" w14:textId="77777777" w:rsidR="00DC6048" w:rsidRDefault="00DC604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0B29694"/>
    <w:lvl w:ilvl="0">
      <w:start w:val="1"/>
      <w:numFmt w:val="decimal"/>
      <w:pStyle w:val="ListNumber"/>
      <w:lvlText w:val="%1."/>
      <w:lvlJc w:val="left"/>
      <w:pPr>
        <w:tabs>
          <w:tab w:val="num" w:pos="-152"/>
        </w:tabs>
        <w:ind w:left="-152" w:hanging="360"/>
      </w:pPr>
    </w:lvl>
  </w:abstractNum>
  <w:abstractNum w:abstractNumId="1" w15:restartNumberingAfterBreak="0">
    <w:nsid w:val="03959385"/>
    <w:multiLevelType w:val="hybridMultilevel"/>
    <w:tmpl w:val="7AB014FE"/>
    <w:lvl w:ilvl="0" w:tplc="AF6E7B68">
      <w:start w:val="1"/>
      <w:numFmt w:val="bullet"/>
      <w:lvlText w:val=""/>
      <w:lvlJc w:val="left"/>
      <w:pPr>
        <w:ind w:left="720" w:hanging="360"/>
      </w:pPr>
      <w:rPr>
        <w:rFonts w:ascii="Symbol" w:hAnsi="Symbol" w:hint="default"/>
      </w:rPr>
    </w:lvl>
    <w:lvl w:ilvl="1" w:tplc="BD96AD20">
      <w:start w:val="1"/>
      <w:numFmt w:val="bullet"/>
      <w:lvlText w:val="o"/>
      <w:lvlJc w:val="left"/>
      <w:pPr>
        <w:ind w:left="1440" w:hanging="360"/>
      </w:pPr>
      <w:rPr>
        <w:rFonts w:ascii="Courier New" w:hAnsi="Courier New" w:hint="default"/>
      </w:rPr>
    </w:lvl>
    <w:lvl w:ilvl="2" w:tplc="18EC7B88">
      <w:start w:val="1"/>
      <w:numFmt w:val="bullet"/>
      <w:lvlText w:val=""/>
      <w:lvlJc w:val="left"/>
      <w:pPr>
        <w:ind w:left="2160" w:hanging="360"/>
      </w:pPr>
      <w:rPr>
        <w:rFonts w:ascii="Wingdings" w:hAnsi="Wingdings" w:hint="default"/>
      </w:rPr>
    </w:lvl>
    <w:lvl w:ilvl="3" w:tplc="A7A4AC66">
      <w:start w:val="1"/>
      <w:numFmt w:val="bullet"/>
      <w:lvlText w:val=""/>
      <w:lvlJc w:val="left"/>
      <w:pPr>
        <w:ind w:left="2880" w:hanging="360"/>
      </w:pPr>
      <w:rPr>
        <w:rFonts w:ascii="Symbol" w:hAnsi="Symbol" w:hint="default"/>
      </w:rPr>
    </w:lvl>
    <w:lvl w:ilvl="4" w:tplc="5608F53E">
      <w:start w:val="1"/>
      <w:numFmt w:val="bullet"/>
      <w:lvlText w:val="o"/>
      <w:lvlJc w:val="left"/>
      <w:pPr>
        <w:ind w:left="3600" w:hanging="360"/>
      </w:pPr>
      <w:rPr>
        <w:rFonts w:ascii="Courier New" w:hAnsi="Courier New" w:hint="default"/>
      </w:rPr>
    </w:lvl>
    <w:lvl w:ilvl="5" w:tplc="17403250">
      <w:start w:val="1"/>
      <w:numFmt w:val="bullet"/>
      <w:lvlText w:val=""/>
      <w:lvlJc w:val="left"/>
      <w:pPr>
        <w:ind w:left="4320" w:hanging="360"/>
      </w:pPr>
      <w:rPr>
        <w:rFonts w:ascii="Wingdings" w:hAnsi="Wingdings" w:hint="default"/>
      </w:rPr>
    </w:lvl>
    <w:lvl w:ilvl="6" w:tplc="96DAB922">
      <w:start w:val="1"/>
      <w:numFmt w:val="bullet"/>
      <w:lvlText w:val=""/>
      <w:lvlJc w:val="left"/>
      <w:pPr>
        <w:ind w:left="5040" w:hanging="360"/>
      </w:pPr>
      <w:rPr>
        <w:rFonts w:ascii="Symbol" w:hAnsi="Symbol" w:hint="default"/>
      </w:rPr>
    </w:lvl>
    <w:lvl w:ilvl="7" w:tplc="CDACC03C">
      <w:start w:val="1"/>
      <w:numFmt w:val="bullet"/>
      <w:lvlText w:val="o"/>
      <w:lvlJc w:val="left"/>
      <w:pPr>
        <w:ind w:left="5760" w:hanging="360"/>
      </w:pPr>
      <w:rPr>
        <w:rFonts w:ascii="Courier New" w:hAnsi="Courier New" w:hint="default"/>
      </w:rPr>
    </w:lvl>
    <w:lvl w:ilvl="8" w:tplc="3558BAA8">
      <w:start w:val="1"/>
      <w:numFmt w:val="bullet"/>
      <w:lvlText w:val=""/>
      <w:lvlJc w:val="left"/>
      <w:pPr>
        <w:ind w:left="6480" w:hanging="360"/>
      </w:pPr>
      <w:rPr>
        <w:rFonts w:ascii="Wingdings" w:hAnsi="Wingdings" w:hint="default"/>
      </w:rPr>
    </w:lvl>
  </w:abstractNum>
  <w:abstractNum w:abstractNumId="2" w15:restartNumberingAfterBreak="0">
    <w:nsid w:val="16282300"/>
    <w:multiLevelType w:val="hybridMultilevel"/>
    <w:tmpl w:val="08563CEE"/>
    <w:lvl w:ilvl="0" w:tplc="433CAC9E">
      <w:start w:val="1"/>
      <w:numFmt w:val="bullet"/>
      <w:pStyle w:val="Bullets"/>
      <w:lvlText w:val="▪"/>
      <w:lvlJc w:val="left"/>
      <w:pPr>
        <w:ind w:left="1134" w:hanging="567"/>
      </w:pPr>
      <w:rPr>
        <w:rFonts w:ascii="Arial" w:hAnsi="Arial" w:cs="Times New Roman" w:hint="default"/>
        <w:color w:val="00AEEF"/>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D7840CD"/>
    <w:multiLevelType w:val="hybridMultilevel"/>
    <w:tmpl w:val="89ACF0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1F743A"/>
    <w:multiLevelType w:val="hybridMultilevel"/>
    <w:tmpl w:val="3B9C4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0D965C0"/>
    <w:multiLevelType w:val="hybridMultilevel"/>
    <w:tmpl w:val="6C209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1C35EA0"/>
    <w:multiLevelType w:val="hybridMultilevel"/>
    <w:tmpl w:val="F940A8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CF15299"/>
    <w:multiLevelType w:val="hybridMultilevel"/>
    <w:tmpl w:val="EE4C82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56B066E"/>
    <w:multiLevelType w:val="multilevel"/>
    <w:tmpl w:val="F5FEB046"/>
    <w:lvl w:ilvl="0">
      <w:start w:val="1"/>
      <w:numFmt w:val="bullet"/>
      <w:pStyle w:val="Bullets1"/>
      <w:lvlText w:val=""/>
      <w:lvlJc w:val="left"/>
      <w:pPr>
        <w:ind w:left="454" w:hanging="341"/>
      </w:pPr>
      <w:rPr>
        <w:rFonts w:ascii="Wingdings" w:hAnsi="Wingdings" w:hint="default"/>
        <w:color w:val="00B5D1"/>
      </w:rPr>
    </w:lvl>
    <w:lvl w:ilvl="1">
      <w:start w:val="1"/>
      <w:numFmt w:val="bullet"/>
      <w:lvlText w:val=""/>
      <w:lvlJc w:val="left"/>
      <w:pPr>
        <w:tabs>
          <w:tab w:val="num" w:pos="794"/>
        </w:tabs>
        <w:ind w:left="794" w:hanging="340"/>
      </w:pPr>
      <w:rPr>
        <w:rFonts w:ascii="Symbol" w:hAnsi="Symbol" w:hint="default"/>
      </w:rPr>
    </w:lvl>
    <w:lvl w:ilvl="2">
      <w:start w:val="1"/>
      <w:numFmt w:val="bullet"/>
      <w:lvlText w:val="—"/>
      <w:lvlJc w:val="left"/>
      <w:pPr>
        <w:ind w:left="1021" w:hanging="341"/>
      </w:pPr>
      <w:rPr>
        <w:rFonts w:ascii="Times New Roman" w:hAnsi="Times New Roman" w:cs="Times New Roman" w:hint="default"/>
        <w:color w:val="80C58C"/>
      </w:rPr>
    </w:lvl>
    <w:lvl w:ilvl="3">
      <w:start w:val="1"/>
      <w:numFmt w:val="bullet"/>
      <w:lvlText w:val=""/>
      <w:lvlJc w:val="left"/>
      <w:pPr>
        <w:ind w:left="1247" w:hanging="340"/>
      </w:pPr>
      <w:rPr>
        <w:rFonts w:ascii="Symbol" w:hAnsi="Symbol" w:hint="default"/>
        <w:color w:val="F58146"/>
      </w:rPr>
    </w:lvl>
    <w:lvl w:ilvl="4">
      <w:start w:val="1"/>
      <w:numFmt w:val="bullet"/>
      <w:lvlText w:val=""/>
      <w:lvlJc w:val="left"/>
      <w:pPr>
        <w:ind w:left="1474" w:hanging="340"/>
      </w:pPr>
      <w:rPr>
        <w:rFonts w:ascii="Wingdings" w:hAnsi="Wingdings" w:hint="default"/>
        <w:color w:val="E04964"/>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69966D7F"/>
    <w:multiLevelType w:val="hybridMultilevel"/>
    <w:tmpl w:val="4BB4A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DB20779"/>
    <w:multiLevelType w:val="multilevel"/>
    <w:tmpl w:val="C7B85B24"/>
    <w:lvl w:ilvl="0">
      <w:start w:val="1"/>
      <w:numFmt w:val="decimal"/>
      <w:pStyle w:val="ListNumberedLevel1"/>
      <w:lvlText w:val="%1."/>
      <w:lvlJc w:val="left"/>
      <w:pPr>
        <w:tabs>
          <w:tab w:val="num" w:pos="454"/>
        </w:tabs>
        <w:ind w:left="454" w:hanging="454"/>
      </w:pPr>
      <w:rPr>
        <w:rFonts w:hint="default"/>
      </w:rPr>
    </w:lvl>
    <w:lvl w:ilvl="1">
      <w:start w:val="1"/>
      <w:numFmt w:val="lowerLetter"/>
      <w:pStyle w:val="ListNumberedLevel2"/>
      <w:lvlText w:val="%2."/>
      <w:lvlJc w:val="left"/>
      <w:pPr>
        <w:tabs>
          <w:tab w:val="num" w:pos="907"/>
        </w:tabs>
        <w:ind w:left="907" w:hanging="453"/>
      </w:pPr>
      <w:rPr>
        <w:rFonts w:hint="default"/>
      </w:rPr>
    </w:lvl>
    <w:lvl w:ilvl="2">
      <w:start w:val="1"/>
      <w:numFmt w:val="lowerRoman"/>
      <w:pStyle w:val="ListNumberedLevel3"/>
      <w:lvlText w:val="%3."/>
      <w:lvlJc w:val="left"/>
      <w:pPr>
        <w:tabs>
          <w:tab w:val="num" w:pos="1361"/>
        </w:tabs>
        <w:ind w:left="1361" w:hanging="454"/>
      </w:pPr>
      <w:rPr>
        <w:rFonts w:hint="default"/>
      </w:rPr>
    </w:lvl>
    <w:lvl w:ilvl="3">
      <w:start w:val="1"/>
      <w:numFmt w:val="none"/>
      <w:lvlText w:val=""/>
      <w:lvlJc w:val="left"/>
      <w:pPr>
        <w:ind w:left="3120" w:hanging="283"/>
      </w:pPr>
      <w:rPr>
        <w:rFonts w:hint="default"/>
      </w:rPr>
    </w:lvl>
    <w:lvl w:ilvl="4">
      <w:start w:val="1"/>
      <w:numFmt w:val="none"/>
      <w:lvlText w:val=""/>
      <w:lvlJc w:val="left"/>
      <w:pPr>
        <w:ind w:left="3971" w:hanging="283"/>
      </w:pPr>
      <w:rPr>
        <w:rFonts w:hint="default"/>
      </w:rPr>
    </w:lvl>
    <w:lvl w:ilvl="5">
      <w:start w:val="1"/>
      <w:numFmt w:val="none"/>
      <w:lvlText w:val=""/>
      <w:lvlJc w:val="left"/>
      <w:pPr>
        <w:ind w:left="4822" w:hanging="283"/>
      </w:pPr>
      <w:rPr>
        <w:rFonts w:hint="default"/>
      </w:rPr>
    </w:lvl>
    <w:lvl w:ilvl="6">
      <w:start w:val="1"/>
      <w:numFmt w:val="none"/>
      <w:lvlText w:val=""/>
      <w:lvlJc w:val="left"/>
      <w:pPr>
        <w:ind w:left="5673" w:hanging="283"/>
      </w:pPr>
      <w:rPr>
        <w:rFonts w:hint="default"/>
      </w:rPr>
    </w:lvl>
    <w:lvl w:ilvl="7">
      <w:start w:val="1"/>
      <w:numFmt w:val="none"/>
      <w:lvlText w:val=""/>
      <w:lvlJc w:val="left"/>
      <w:pPr>
        <w:ind w:left="6524" w:hanging="283"/>
      </w:pPr>
      <w:rPr>
        <w:rFonts w:hint="default"/>
      </w:rPr>
    </w:lvl>
    <w:lvl w:ilvl="8">
      <w:start w:val="1"/>
      <w:numFmt w:val="none"/>
      <w:lvlText w:val=""/>
      <w:lvlJc w:val="left"/>
      <w:pPr>
        <w:ind w:left="7375" w:hanging="283"/>
      </w:pPr>
      <w:rPr>
        <w:rFonts w:hint="default"/>
      </w:rPr>
    </w:lvl>
  </w:abstractNum>
  <w:num w:numId="1" w16cid:durableId="32965280">
    <w:abstractNumId w:val="1"/>
  </w:num>
  <w:num w:numId="2" w16cid:durableId="1547599478">
    <w:abstractNumId w:val="5"/>
  </w:num>
  <w:num w:numId="3" w16cid:durableId="1991136767">
    <w:abstractNumId w:val="7"/>
  </w:num>
  <w:num w:numId="4" w16cid:durableId="723456556">
    <w:abstractNumId w:val="6"/>
  </w:num>
  <w:num w:numId="5" w16cid:durableId="864944862">
    <w:abstractNumId w:val="3"/>
  </w:num>
  <w:num w:numId="6" w16cid:durableId="1882355272">
    <w:abstractNumId w:val="9"/>
  </w:num>
  <w:num w:numId="7" w16cid:durableId="1729107676">
    <w:abstractNumId w:val="4"/>
  </w:num>
  <w:num w:numId="8" w16cid:durableId="859203645">
    <w:abstractNumId w:val="10"/>
  </w:num>
  <w:num w:numId="9" w16cid:durableId="2125419107">
    <w:abstractNumId w:val="8"/>
  </w:num>
  <w:num w:numId="10" w16cid:durableId="1975678708">
    <w:abstractNumId w:val="2"/>
  </w:num>
  <w:num w:numId="11" w16cid:durableId="1807160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9313A"/>
    <w:rsid w:val="000139E9"/>
    <w:rsid w:val="00033177"/>
    <w:rsid w:val="00033D57"/>
    <w:rsid w:val="000412C3"/>
    <w:rsid w:val="00042A14"/>
    <w:rsid w:val="00044484"/>
    <w:rsid w:val="00055781"/>
    <w:rsid w:val="000623F9"/>
    <w:rsid w:val="00081B22"/>
    <w:rsid w:val="00092FCE"/>
    <w:rsid w:val="0009703B"/>
    <w:rsid w:val="000A760B"/>
    <w:rsid w:val="000B6CF4"/>
    <w:rsid w:val="000C0C0E"/>
    <w:rsid w:val="000C258F"/>
    <w:rsid w:val="000D6718"/>
    <w:rsid w:val="000E19F6"/>
    <w:rsid w:val="000F324A"/>
    <w:rsid w:val="00100FF6"/>
    <w:rsid w:val="001043E3"/>
    <w:rsid w:val="00113B74"/>
    <w:rsid w:val="00123BB9"/>
    <w:rsid w:val="00127AC0"/>
    <w:rsid w:val="00130D3D"/>
    <w:rsid w:val="0014744B"/>
    <w:rsid w:val="00155041"/>
    <w:rsid w:val="00164783"/>
    <w:rsid w:val="0017502C"/>
    <w:rsid w:val="001774C9"/>
    <w:rsid w:val="00185186"/>
    <w:rsid w:val="001A25CA"/>
    <w:rsid w:val="001A68BF"/>
    <w:rsid w:val="001B32CA"/>
    <w:rsid w:val="001B7E48"/>
    <w:rsid w:val="001D7A60"/>
    <w:rsid w:val="001E7AD0"/>
    <w:rsid w:val="001F1971"/>
    <w:rsid w:val="001F2748"/>
    <w:rsid w:val="001F3612"/>
    <w:rsid w:val="001F7091"/>
    <w:rsid w:val="001F7A91"/>
    <w:rsid w:val="00216482"/>
    <w:rsid w:val="00217E8E"/>
    <w:rsid w:val="00224C39"/>
    <w:rsid w:val="00225D9A"/>
    <w:rsid w:val="002273CE"/>
    <w:rsid w:val="002475EF"/>
    <w:rsid w:val="00250C53"/>
    <w:rsid w:val="002538EF"/>
    <w:rsid w:val="00262222"/>
    <w:rsid w:val="00275139"/>
    <w:rsid w:val="00290E02"/>
    <w:rsid w:val="00296A35"/>
    <w:rsid w:val="002B0F8D"/>
    <w:rsid w:val="002C351A"/>
    <w:rsid w:val="002C63C7"/>
    <w:rsid w:val="002D3685"/>
    <w:rsid w:val="002E4156"/>
    <w:rsid w:val="002F0614"/>
    <w:rsid w:val="00300C90"/>
    <w:rsid w:val="00303D15"/>
    <w:rsid w:val="00307CC5"/>
    <w:rsid w:val="00313523"/>
    <w:rsid w:val="00332CD1"/>
    <w:rsid w:val="00350FFA"/>
    <w:rsid w:val="00356C00"/>
    <w:rsid w:val="00357B53"/>
    <w:rsid w:val="003654C0"/>
    <w:rsid w:val="00382797"/>
    <w:rsid w:val="00384842"/>
    <w:rsid w:val="00395267"/>
    <w:rsid w:val="003A4AC0"/>
    <w:rsid w:val="003A6140"/>
    <w:rsid w:val="003B1EBB"/>
    <w:rsid w:val="003B4906"/>
    <w:rsid w:val="003C0514"/>
    <w:rsid w:val="003C3C68"/>
    <w:rsid w:val="003D37D9"/>
    <w:rsid w:val="003E088F"/>
    <w:rsid w:val="003E65E7"/>
    <w:rsid w:val="003F2E2F"/>
    <w:rsid w:val="003F40CA"/>
    <w:rsid w:val="003F533D"/>
    <w:rsid w:val="003F5420"/>
    <w:rsid w:val="00400C8C"/>
    <w:rsid w:val="00400F77"/>
    <w:rsid w:val="00417C1F"/>
    <w:rsid w:val="004219F8"/>
    <w:rsid w:val="00422F53"/>
    <w:rsid w:val="004269FC"/>
    <w:rsid w:val="004428B0"/>
    <w:rsid w:val="00452E1C"/>
    <w:rsid w:val="0045534D"/>
    <w:rsid w:val="004631B8"/>
    <w:rsid w:val="00467AE9"/>
    <w:rsid w:val="004761CD"/>
    <w:rsid w:val="00483729"/>
    <w:rsid w:val="00485FAD"/>
    <w:rsid w:val="004A0628"/>
    <w:rsid w:val="004B292B"/>
    <w:rsid w:val="004B3E4E"/>
    <w:rsid w:val="004D2C90"/>
    <w:rsid w:val="004D4F7D"/>
    <w:rsid w:val="004E1EF4"/>
    <w:rsid w:val="004E66A2"/>
    <w:rsid w:val="00514BAA"/>
    <w:rsid w:val="00525FB5"/>
    <w:rsid w:val="005304D2"/>
    <w:rsid w:val="00530BCA"/>
    <w:rsid w:val="00535EB3"/>
    <w:rsid w:val="00543A29"/>
    <w:rsid w:val="00547BE8"/>
    <w:rsid w:val="005548B3"/>
    <w:rsid w:val="00575C46"/>
    <w:rsid w:val="00575E3E"/>
    <w:rsid w:val="00575F57"/>
    <w:rsid w:val="00576A63"/>
    <w:rsid w:val="00583115"/>
    <w:rsid w:val="00585E97"/>
    <w:rsid w:val="005951B7"/>
    <w:rsid w:val="005B1818"/>
    <w:rsid w:val="005D59F4"/>
    <w:rsid w:val="005E08C5"/>
    <w:rsid w:val="005E509C"/>
    <w:rsid w:val="005E7735"/>
    <w:rsid w:val="005F7E99"/>
    <w:rsid w:val="00611804"/>
    <w:rsid w:val="00612D5F"/>
    <w:rsid w:val="006135D3"/>
    <w:rsid w:val="00614AC2"/>
    <w:rsid w:val="00614DD2"/>
    <w:rsid w:val="00625849"/>
    <w:rsid w:val="006335C4"/>
    <w:rsid w:val="006362EA"/>
    <w:rsid w:val="00637107"/>
    <w:rsid w:val="00645EEA"/>
    <w:rsid w:val="00651DE0"/>
    <w:rsid w:val="00653C0B"/>
    <w:rsid w:val="00657D5C"/>
    <w:rsid w:val="0066573C"/>
    <w:rsid w:val="0066576C"/>
    <w:rsid w:val="0066686F"/>
    <w:rsid w:val="006705FD"/>
    <w:rsid w:val="00680383"/>
    <w:rsid w:val="00680D21"/>
    <w:rsid w:val="006819D6"/>
    <w:rsid w:val="0069313A"/>
    <w:rsid w:val="006A48B8"/>
    <w:rsid w:val="006A4BC1"/>
    <w:rsid w:val="006B1614"/>
    <w:rsid w:val="006B2A6A"/>
    <w:rsid w:val="006B4927"/>
    <w:rsid w:val="006B7C20"/>
    <w:rsid w:val="006C0DED"/>
    <w:rsid w:val="006C209A"/>
    <w:rsid w:val="006C3B8F"/>
    <w:rsid w:val="006C4D1C"/>
    <w:rsid w:val="006C5019"/>
    <w:rsid w:val="006C76DA"/>
    <w:rsid w:val="006C7F13"/>
    <w:rsid w:val="006D1A55"/>
    <w:rsid w:val="006D4F0D"/>
    <w:rsid w:val="006E211B"/>
    <w:rsid w:val="006E45DB"/>
    <w:rsid w:val="006F011A"/>
    <w:rsid w:val="00707108"/>
    <w:rsid w:val="007305CF"/>
    <w:rsid w:val="0073452C"/>
    <w:rsid w:val="00735812"/>
    <w:rsid w:val="00741E91"/>
    <w:rsid w:val="00754966"/>
    <w:rsid w:val="00756B31"/>
    <w:rsid w:val="00770013"/>
    <w:rsid w:val="007A4E82"/>
    <w:rsid w:val="007A776C"/>
    <w:rsid w:val="007B66A7"/>
    <w:rsid w:val="007B7BC8"/>
    <w:rsid w:val="007C75E1"/>
    <w:rsid w:val="007C7BAA"/>
    <w:rsid w:val="007E4536"/>
    <w:rsid w:val="007E7DE4"/>
    <w:rsid w:val="007F78DF"/>
    <w:rsid w:val="00823E3C"/>
    <w:rsid w:val="008347A0"/>
    <w:rsid w:val="00837C4A"/>
    <w:rsid w:val="00840DCE"/>
    <w:rsid w:val="008432E1"/>
    <w:rsid w:val="00845498"/>
    <w:rsid w:val="00851B55"/>
    <w:rsid w:val="00853A3C"/>
    <w:rsid w:val="008578B0"/>
    <w:rsid w:val="00861248"/>
    <w:rsid w:val="00890312"/>
    <w:rsid w:val="0089765B"/>
    <w:rsid w:val="008A031B"/>
    <w:rsid w:val="008A0749"/>
    <w:rsid w:val="008A6F0A"/>
    <w:rsid w:val="008C3FB0"/>
    <w:rsid w:val="008E5ACA"/>
    <w:rsid w:val="008E6ACE"/>
    <w:rsid w:val="008F1FC6"/>
    <w:rsid w:val="00904263"/>
    <w:rsid w:val="00907B71"/>
    <w:rsid w:val="009129BB"/>
    <w:rsid w:val="00926AB6"/>
    <w:rsid w:val="00935F35"/>
    <w:rsid w:val="009365B5"/>
    <w:rsid w:val="00944AC4"/>
    <w:rsid w:val="00945953"/>
    <w:rsid w:val="009536E2"/>
    <w:rsid w:val="0095427D"/>
    <w:rsid w:val="00984A04"/>
    <w:rsid w:val="0098524F"/>
    <w:rsid w:val="009977D6"/>
    <w:rsid w:val="009B413F"/>
    <w:rsid w:val="009B75FC"/>
    <w:rsid w:val="009D37A0"/>
    <w:rsid w:val="009D5D3F"/>
    <w:rsid w:val="009D723A"/>
    <w:rsid w:val="009E3752"/>
    <w:rsid w:val="009F6545"/>
    <w:rsid w:val="00A011CF"/>
    <w:rsid w:val="00A02434"/>
    <w:rsid w:val="00A1522F"/>
    <w:rsid w:val="00A21CD6"/>
    <w:rsid w:val="00A3177A"/>
    <w:rsid w:val="00A33F94"/>
    <w:rsid w:val="00A4236D"/>
    <w:rsid w:val="00A42395"/>
    <w:rsid w:val="00A45E94"/>
    <w:rsid w:val="00A47526"/>
    <w:rsid w:val="00A5264A"/>
    <w:rsid w:val="00A5359D"/>
    <w:rsid w:val="00A552ED"/>
    <w:rsid w:val="00A61D04"/>
    <w:rsid w:val="00A65715"/>
    <w:rsid w:val="00A747BE"/>
    <w:rsid w:val="00A82FE7"/>
    <w:rsid w:val="00AA2395"/>
    <w:rsid w:val="00AA5DED"/>
    <w:rsid w:val="00AB3792"/>
    <w:rsid w:val="00AC21B8"/>
    <w:rsid w:val="00AC4088"/>
    <w:rsid w:val="00AC563C"/>
    <w:rsid w:val="00AC6EE7"/>
    <w:rsid w:val="00AC7F9F"/>
    <w:rsid w:val="00AD3E23"/>
    <w:rsid w:val="00AD56A7"/>
    <w:rsid w:val="00AE5FA4"/>
    <w:rsid w:val="00AE7131"/>
    <w:rsid w:val="00AF1A4C"/>
    <w:rsid w:val="00AF4A1D"/>
    <w:rsid w:val="00B00129"/>
    <w:rsid w:val="00B01D25"/>
    <w:rsid w:val="00B02C4A"/>
    <w:rsid w:val="00B042D9"/>
    <w:rsid w:val="00B04310"/>
    <w:rsid w:val="00B15090"/>
    <w:rsid w:val="00B301FC"/>
    <w:rsid w:val="00B42F06"/>
    <w:rsid w:val="00B62443"/>
    <w:rsid w:val="00B658C4"/>
    <w:rsid w:val="00B67DB7"/>
    <w:rsid w:val="00B71CD2"/>
    <w:rsid w:val="00B71F87"/>
    <w:rsid w:val="00B82E1F"/>
    <w:rsid w:val="00B845CA"/>
    <w:rsid w:val="00B947C9"/>
    <w:rsid w:val="00BA11E0"/>
    <w:rsid w:val="00BB0F25"/>
    <w:rsid w:val="00BB393F"/>
    <w:rsid w:val="00BB491A"/>
    <w:rsid w:val="00BB65CD"/>
    <w:rsid w:val="00BC71BD"/>
    <w:rsid w:val="00BD1F66"/>
    <w:rsid w:val="00BE2F25"/>
    <w:rsid w:val="00BE719E"/>
    <w:rsid w:val="00BE7CD3"/>
    <w:rsid w:val="00C041E9"/>
    <w:rsid w:val="00C06B6E"/>
    <w:rsid w:val="00C06CB5"/>
    <w:rsid w:val="00C10844"/>
    <w:rsid w:val="00C12410"/>
    <w:rsid w:val="00C13796"/>
    <w:rsid w:val="00C13E95"/>
    <w:rsid w:val="00C20F40"/>
    <w:rsid w:val="00C22521"/>
    <w:rsid w:val="00C37E1B"/>
    <w:rsid w:val="00C42DA4"/>
    <w:rsid w:val="00C53982"/>
    <w:rsid w:val="00C56343"/>
    <w:rsid w:val="00C66B55"/>
    <w:rsid w:val="00C66C95"/>
    <w:rsid w:val="00C701D2"/>
    <w:rsid w:val="00C7761F"/>
    <w:rsid w:val="00C850BB"/>
    <w:rsid w:val="00C922C2"/>
    <w:rsid w:val="00C96100"/>
    <w:rsid w:val="00CA77BE"/>
    <w:rsid w:val="00CC3063"/>
    <w:rsid w:val="00CC51D8"/>
    <w:rsid w:val="00CC7B58"/>
    <w:rsid w:val="00CD2413"/>
    <w:rsid w:val="00CD5E11"/>
    <w:rsid w:val="00CE487C"/>
    <w:rsid w:val="00CE78CF"/>
    <w:rsid w:val="00D04688"/>
    <w:rsid w:val="00D109D2"/>
    <w:rsid w:val="00D14EEF"/>
    <w:rsid w:val="00D251BF"/>
    <w:rsid w:val="00D275A5"/>
    <w:rsid w:val="00D306E4"/>
    <w:rsid w:val="00D40E6C"/>
    <w:rsid w:val="00D61783"/>
    <w:rsid w:val="00D7256B"/>
    <w:rsid w:val="00D74BA0"/>
    <w:rsid w:val="00DA0D64"/>
    <w:rsid w:val="00DB2F75"/>
    <w:rsid w:val="00DC055E"/>
    <w:rsid w:val="00DC2DE3"/>
    <w:rsid w:val="00DC505F"/>
    <w:rsid w:val="00DC5C08"/>
    <w:rsid w:val="00DC6048"/>
    <w:rsid w:val="00DD70A3"/>
    <w:rsid w:val="00DF6F59"/>
    <w:rsid w:val="00E055D4"/>
    <w:rsid w:val="00E24110"/>
    <w:rsid w:val="00E32B4B"/>
    <w:rsid w:val="00E335B1"/>
    <w:rsid w:val="00E361E4"/>
    <w:rsid w:val="00E37EE9"/>
    <w:rsid w:val="00E4263E"/>
    <w:rsid w:val="00E472AA"/>
    <w:rsid w:val="00E509D2"/>
    <w:rsid w:val="00E5734C"/>
    <w:rsid w:val="00E65A07"/>
    <w:rsid w:val="00EA309E"/>
    <w:rsid w:val="00EA3476"/>
    <w:rsid w:val="00EB4337"/>
    <w:rsid w:val="00EC0EB0"/>
    <w:rsid w:val="00ED0843"/>
    <w:rsid w:val="00EE5A00"/>
    <w:rsid w:val="00EE656F"/>
    <w:rsid w:val="00EF034E"/>
    <w:rsid w:val="00F06220"/>
    <w:rsid w:val="00F066C2"/>
    <w:rsid w:val="00F11535"/>
    <w:rsid w:val="00F300A0"/>
    <w:rsid w:val="00F41294"/>
    <w:rsid w:val="00F4182C"/>
    <w:rsid w:val="00F50857"/>
    <w:rsid w:val="00F57B85"/>
    <w:rsid w:val="00F63B33"/>
    <w:rsid w:val="00F67187"/>
    <w:rsid w:val="00F7153A"/>
    <w:rsid w:val="00F77064"/>
    <w:rsid w:val="00F77DFC"/>
    <w:rsid w:val="00F910C2"/>
    <w:rsid w:val="00F9435F"/>
    <w:rsid w:val="00F94FAB"/>
    <w:rsid w:val="00F9568C"/>
    <w:rsid w:val="00FB35ED"/>
    <w:rsid w:val="00FC1ED8"/>
    <w:rsid w:val="00FC2479"/>
    <w:rsid w:val="00FC47F0"/>
    <w:rsid w:val="00FC5D7D"/>
    <w:rsid w:val="00FC690E"/>
    <w:rsid w:val="00FD042D"/>
    <w:rsid w:val="00FD0867"/>
    <w:rsid w:val="00FD26BD"/>
    <w:rsid w:val="00FE3CF5"/>
    <w:rsid w:val="00FF0F1F"/>
    <w:rsid w:val="00FF7705"/>
    <w:rsid w:val="03A63C31"/>
    <w:rsid w:val="080D85A3"/>
    <w:rsid w:val="0C426419"/>
    <w:rsid w:val="10CDBF9A"/>
    <w:rsid w:val="10EEA5EA"/>
    <w:rsid w:val="15327A2C"/>
    <w:rsid w:val="18888178"/>
    <w:rsid w:val="1FA4D358"/>
    <w:rsid w:val="21F4FE35"/>
    <w:rsid w:val="251E97C6"/>
    <w:rsid w:val="2558B22F"/>
    <w:rsid w:val="281F1F82"/>
    <w:rsid w:val="2A06B344"/>
    <w:rsid w:val="2A259694"/>
    <w:rsid w:val="2CF2A365"/>
    <w:rsid w:val="2D902D32"/>
    <w:rsid w:val="2E583F27"/>
    <w:rsid w:val="2E70145C"/>
    <w:rsid w:val="2FEA9542"/>
    <w:rsid w:val="35ECAA8C"/>
    <w:rsid w:val="3823B99A"/>
    <w:rsid w:val="384C6A15"/>
    <w:rsid w:val="38D05FD1"/>
    <w:rsid w:val="3A4963EE"/>
    <w:rsid w:val="3BE32FAA"/>
    <w:rsid w:val="3D9AFFC6"/>
    <w:rsid w:val="404398B7"/>
    <w:rsid w:val="40C19059"/>
    <w:rsid w:val="41F13BC7"/>
    <w:rsid w:val="4413CE86"/>
    <w:rsid w:val="47330381"/>
    <w:rsid w:val="4783FF03"/>
    <w:rsid w:val="48D3031A"/>
    <w:rsid w:val="4AAFF97F"/>
    <w:rsid w:val="4E11D538"/>
    <w:rsid w:val="4E4E7A59"/>
    <w:rsid w:val="5028F232"/>
    <w:rsid w:val="50A18E55"/>
    <w:rsid w:val="5297057B"/>
    <w:rsid w:val="5ADD6E88"/>
    <w:rsid w:val="61777FA3"/>
    <w:rsid w:val="6618BF94"/>
    <w:rsid w:val="6B81B265"/>
    <w:rsid w:val="6BC46DC8"/>
    <w:rsid w:val="6C395393"/>
    <w:rsid w:val="6DEE10A3"/>
    <w:rsid w:val="708DDCEA"/>
    <w:rsid w:val="74087F78"/>
    <w:rsid w:val="758FBB34"/>
    <w:rsid w:val="7A63B33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FD794"/>
  <w15:chartTrackingRefBased/>
  <w15:docId w15:val="{018505F0-237D-43D1-ADB3-397D87C2F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351A"/>
    <w:pPr>
      <w:keepNext/>
      <w:keepLines/>
      <w:spacing w:before="360" w:after="80"/>
      <w:outlineLvl w:val="0"/>
    </w:pPr>
    <w:rPr>
      <w:rFonts w:asciiTheme="majorHAnsi" w:eastAsiaTheme="majorEastAsia" w:hAnsiTheme="majorHAnsi" w:cstheme="majorBidi"/>
      <w:b/>
      <w:color w:val="328986" w:themeColor="accent1" w:themeShade="80"/>
      <w:sz w:val="40"/>
      <w:szCs w:val="40"/>
    </w:rPr>
  </w:style>
  <w:style w:type="paragraph" w:styleId="Heading2">
    <w:name w:val="heading 2"/>
    <w:basedOn w:val="Normal"/>
    <w:next w:val="Normal"/>
    <w:link w:val="Heading2Char"/>
    <w:uiPriority w:val="9"/>
    <w:unhideWhenUsed/>
    <w:qFormat/>
    <w:rsid w:val="002C351A"/>
    <w:pPr>
      <w:keepNext/>
      <w:keepLines/>
      <w:spacing w:before="160" w:after="80"/>
      <w:outlineLvl w:val="1"/>
    </w:pPr>
    <w:rPr>
      <w:rFonts w:asciiTheme="majorHAnsi" w:eastAsiaTheme="majorEastAsia" w:hAnsiTheme="majorHAnsi" w:cstheme="majorBidi"/>
      <w:b/>
      <w:color w:val="328986" w:themeColor="accent1" w:themeShade="80"/>
      <w:sz w:val="32"/>
      <w:szCs w:val="32"/>
    </w:rPr>
  </w:style>
  <w:style w:type="paragraph" w:styleId="Heading3">
    <w:name w:val="heading 3"/>
    <w:basedOn w:val="Normal"/>
    <w:next w:val="Normal"/>
    <w:link w:val="Heading3Char"/>
    <w:uiPriority w:val="9"/>
    <w:semiHidden/>
    <w:unhideWhenUsed/>
    <w:qFormat/>
    <w:rsid w:val="0069313A"/>
    <w:pPr>
      <w:keepNext/>
      <w:keepLines/>
      <w:spacing w:before="160" w:after="80"/>
      <w:outlineLvl w:val="2"/>
    </w:pPr>
    <w:rPr>
      <w:rFonts w:eastAsiaTheme="majorEastAsia" w:cstheme="majorBidi"/>
      <w:color w:val="56C2BE" w:themeColor="accent1" w:themeShade="BF"/>
      <w:sz w:val="28"/>
      <w:szCs w:val="28"/>
    </w:rPr>
  </w:style>
  <w:style w:type="paragraph" w:styleId="Heading4">
    <w:name w:val="heading 4"/>
    <w:basedOn w:val="Normal"/>
    <w:next w:val="Normal"/>
    <w:link w:val="Heading4Char"/>
    <w:uiPriority w:val="9"/>
    <w:semiHidden/>
    <w:unhideWhenUsed/>
    <w:qFormat/>
    <w:rsid w:val="0069313A"/>
    <w:pPr>
      <w:keepNext/>
      <w:keepLines/>
      <w:spacing w:before="80" w:after="40"/>
      <w:outlineLvl w:val="3"/>
    </w:pPr>
    <w:rPr>
      <w:rFonts w:eastAsiaTheme="majorEastAsia" w:cstheme="majorBidi"/>
      <w:i/>
      <w:iCs/>
      <w:color w:val="56C2BE" w:themeColor="accent1" w:themeShade="BF"/>
    </w:rPr>
  </w:style>
  <w:style w:type="paragraph" w:styleId="Heading5">
    <w:name w:val="heading 5"/>
    <w:basedOn w:val="Normal"/>
    <w:next w:val="Normal"/>
    <w:link w:val="Heading5Char"/>
    <w:uiPriority w:val="9"/>
    <w:semiHidden/>
    <w:unhideWhenUsed/>
    <w:qFormat/>
    <w:rsid w:val="0069313A"/>
    <w:pPr>
      <w:keepNext/>
      <w:keepLines/>
      <w:spacing w:before="80" w:after="40"/>
      <w:outlineLvl w:val="4"/>
    </w:pPr>
    <w:rPr>
      <w:rFonts w:eastAsiaTheme="majorEastAsia" w:cstheme="majorBidi"/>
      <w:color w:val="56C2BE" w:themeColor="accent1" w:themeShade="BF"/>
    </w:rPr>
  </w:style>
  <w:style w:type="paragraph" w:styleId="Heading6">
    <w:name w:val="heading 6"/>
    <w:basedOn w:val="Normal"/>
    <w:next w:val="Normal"/>
    <w:link w:val="Heading6Char"/>
    <w:uiPriority w:val="9"/>
    <w:semiHidden/>
    <w:unhideWhenUsed/>
    <w:qFormat/>
    <w:rsid w:val="006931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6931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6931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6931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51A"/>
    <w:rPr>
      <w:rFonts w:asciiTheme="majorHAnsi" w:eastAsiaTheme="majorEastAsia" w:hAnsiTheme="majorHAnsi" w:cstheme="majorBidi"/>
      <w:b/>
      <w:color w:val="328986" w:themeColor="accent1" w:themeShade="80"/>
      <w:sz w:val="40"/>
      <w:szCs w:val="40"/>
    </w:rPr>
  </w:style>
  <w:style w:type="character" w:customStyle="1" w:styleId="Heading2Char">
    <w:name w:val="Heading 2 Char"/>
    <w:basedOn w:val="DefaultParagraphFont"/>
    <w:link w:val="Heading2"/>
    <w:uiPriority w:val="9"/>
    <w:rsid w:val="002C351A"/>
    <w:rPr>
      <w:rFonts w:asciiTheme="majorHAnsi" w:eastAsiaTheme="majorEastAsia" w:hAnsiTheme="majorHAnsi" w:cstheme="majorBidi"/>
      <w:b/>
      <w:color w:val="328986" w:themeColor="accent1" w:themeShade="80"/>
      <w:sz w:val="32"/>
      <w:szCs w:val="32"/>
    </w:rPr>
  </w:style>
  <w:style w:type="character" w:customStyle="1" w:styleId="Heading3Char">
    <w:name w:val="Heading 3 Char"/>
    <w:basedOn w:val="DefaultParagraphFont"/>
    <w:link w:val="Heading3"/>
    <w:uiPriority w:val="9"/>
    <w:semiHidden/>
    <w:rsid w:val="0069313A"/>
    <w:rPr>
      <w:rFonts w:eastAsiaTheme="majorEastAsia" w:cstheme="majorBidi"/>
      <w:color w:val="56C2BE" w:themeColor="accent1" w:themeShade="BF"/>
      <w:sz w:val="28"/>
      <w:szCs w:val="28"/>
    </w:rPr>
  </w:style>
  <w:style w:type="character" w:customStyle="1" w:styleId="Heading4Char">
    <w:name w:val="Heading 4 Char"/>
    <w:basedOn w:val="DefaultParagraphFont"/>
    <w:link w:val="Heading4"/>
    <w:uiPriority w:val="9"/>
    <w:semiHidden/>
    <w:rsid w:val="0069313A"/>
    <w:rPr>
      <w:rFonts w:eastAsiaTheme="majorEastAsia" w:cstheme="majorBidi"/>
      <w:i/>
      <w:iCs/>
      <w:color w:val="56C2BE" w:themeColor="accent1" w:themeShade="BF"/>
    </w:rPr>
  </w:style>
  <w:style w:type="character" w:customStyle="1" w:styleId="Heading5Char">
    <w:name w:val="Heading 5 Char"/>
    <w:basedOn w:val="DefaultParagraphFont"/>
    <w:link w:val="Heading5"/>
    <w:uiPriority w:val="9"/>
    <w:semiHidden/>
    <w:rsid w:val="0069313A"/>
    <w:rPr>
      <w:rFonts w:eastAsiaTheme="majorEastAsia" w:cstheme="majorBidi"/>
      <w:color w:val="56C2BE" w:themeColor="accent1" w:themeShade="BF"/>
    </w:rPr>
  </w:style>
  <w:style w:type="character" w:customStyle="1" w:styleId="Heading6Char">
    <w:name w:val="Heading 6 Char"/>
    <w:basedOn w:val="DefaultParagraphFont"/>
    <w:link w:val="Heading6"/>
    <w:uiPriority w:val="9"/>
    <w:semiHidden/>
    <w:rsid w:val="006931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69313A"/>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6931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69313A"/>
    <w:rPr>
      <w:rFonts w:eastAsiaTheme="majorEastAsia" w:cstheme="majorBidi"/>
      <w:color w:val="272727" w:themeColor="text1" w:themeTint="D8"/>
    </w:rPr>
  </w:style>
  <w:style w:type="paragraph" w:styleId="Title">
    <w:name w:val="Title"/>
    <w:basedOn w:val="Normal"/>
    <w:next w:val="Normal"/>
    <w:link w:val="TitleChar"/>
    <w:uiPriority w:val="10"/>
    <w:qFormat/>
    <w:rsid w:val="006931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31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31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31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313A"/>
    <w:pPr>
      <w:spacing w:before="160"/>
      <w:jc w:val="center"/>
    </w:pPr>
    <w:rPr>
      <w:i/>
      <w:iCs/>
      <w:color w:val="404040" w:themeColor="text1" w:themeTint="BF"/>
    </w:rPr>
  </w:style>
  <w:style w:type="character" w:customStyle="1" w:styleId="QuoteChar">
    <w:name w:val="Quote Char"/>
    <w:basedOn w:val="DefaultParagraphFont"/>
    <w:link w:val="Quote"/>
    <w:uiPriority w:val="29"/>
    <w:rsid w:val="0069313A"/>
    <w:rPr>
      <w:i/>
      <w:iCs/>
      <w:color w:val="404040" w:themeColor="text1" w:themeTint="BF"/>
    </w:rPr>
  </w:style>
  <w:style w:type="paragraph" w:styleId="ListParagraph">
    <w:name w:val="List Paragraph"/>
    <w:basedOn w:val="Normal"/>
    <w:uiPriority w:val="34"/>
    <w:qFormat/>
    <w:rsid w:val="0069313A"/>
    <w:pPr>
      <w:ind w:left="720"/>
      <w:contextualSpacing/>
    </w:pPr>
  </w:style>
  <w:style w:type="character" w:styleId="IntenseEmphasis">
    <w:name w:val="Intense Emphasis"/>
    <w:basedOn w:val="DefaultParagraphFont"/>
    <w:uiPriority w:val="21"/>
    <w:qFormat/>
    <w:rsid w:val="0069313A"/>
    <w:rPr>
      <w:i/>
      <w:iCs/>
      <w:color w:val="56C2BE" w:themeColor="accent1" w:themeShade="BF"/>
    </w:rPr>
  </w:style>
  <w:style w:type="paragraph" w:styleId="IntenseQuote">
    <w:name w:val="Intense Quote"/>
    <w:basedOn w:val="Normal"/>
    <w:next w:val="Normal"/>
    <w:link w:val="IntenseQuoteChar"/>
    <w:uiPriority w:val="30"/>
    <w:qFormat/>
    <w:rsid w:val="0069313A"/>
    <w:pPr>
      <w:pBdr>
        <w:top w:val="single" w:sz="4" w:space="10" w:color="56C2BE" w:themeColor="accent1" w:themeShade="BF"/>
        <w:bottom w:val="single" w:sz="4" w:space="10" w:color="56C2BE" w:themeColor="accent1" w:themeShade="BF"/>
      </w:pBdr>
      <w:spacing w:before="360" w:after="360"/>
      <w:ind w:left="864" w:right="864"/>
      <w:jc w:val="center"/>
    </w:pPr>
    <w:rPr>
      <w:i/>
      <w:iCs/>
      <w:color w:val="56C2BE" w:themeColor="accent1" w:themeShade="BF"/>
    </w:rPr>
  </w:style>
  <w:style w:type="character" w:customStyle="1" w:styleId="IntenseQuoteChar">
    <w:name w:val="Intense Quote Char"/>
    <w:basedOn w:val="DefaultParagraphFont"/>
    <w:link w:val="IntenseQuote"/>
    <w:uiPriority w:val="30"/>
    <w:rsid w:val="0069313A"/>
    <w:rPr>
      <w:i/>
      <w:iCs/>
      <w:color w:val="56C2BE" w:themeColor="accent1" w:themeShade="BF"/>
    </w:rPr>
  </w:style>
  <w:style w:type="character" w:styleId="IntenseReference">
    <w:name w:val="Intense Reference"/>
    <w:basedOn w:val="DefaultParagraphFont"/>
    <w:uiPriority w:val="32"/>
    <w:qFormat/>
    <w:rsid w:val="0069313A"/>
    <w:rPr>
      <w:b/>
      <w:bCs/>
      <w:smallCaps/>
      <w:color w:val="56C2BE" w:themeColor="accent1" w:themeShade="BF"/>
      <w:spacing w:val="5"/>
    </w:rPr>
  </w:style>
  <w:style w:type="character" w:styleId="CommentReference">
    <w:name w:val="annotation reference"/>
    <w:basedOn w:val="DefaultParagraphFont"/>
    <w:uiPriority w:val="99"/>
    <w:semiHidden/>
    <w:unhideWhenUsed/>
    <w:rsid w:val="000E19F6"/>
    <w:rPr>
      <w:sz w:val="16"/>
      <w:szCs w:val="16"/>
    </w:rPr>
  </w:style>
  <w:style w:type="paragraph" w:styleId="CommentText">
    <w:name w:val="annotation text"/>
    <w:basedOn w:val="Normal"/>
    <w:link w:val="CommentTextChar"/>
    <w:uiPriority w:val="99"/>
    <w:unhideWhenUsed/>
    <w:rsid w:val="000E19F6"/>
    <w:pPr>
      <w:spacing w:before="120" w:after="120" w:line="240" w:lineRule="auto"/>
    </w:pPr>
    <w:rPr>
      <w:rFonts w:ascii="Arial" w:hAnsi="Arial"/>
      <w:color w:val="383938" w:themeColor="background2" w:themeShade="40"/>
      <w:kern w:val="0"/>
      <w:sz w:val="20"/>
      <w:szCs w:val="20"/>
    </w:rPr>
  </w:style>
  <w:style w:type="character" w:customStyle="1" w:styleId="CommentTextChar">
    <w:name w:val="Comment Text Char"/>
    <w:basedOn w:val="DefaultParagraphFont"/>
    <w:link w:val="CommentText"/>
    <w:uiPriority w:val="99"/>
    <w:rsid w:val="000E19F6"/>
    <w:rPr>
      <w:rFonts w:ascii="Arial" w:hAnsi="Arial"/>
      <w:color w:val="383938" w:themeColor="background2" w:themeShade="40"/>
      <w:kern w:val="0"/>
      <w:sz w:val="20"/>
      <w:szCs w:val="20"/>
    </w:rPr>
  </w:style>
  <w:style w:type="table" w:styleId="GridTable1Light-Accent5">
    <w:name w:val="Grid Table 1 Light Accent 5"/>
    <w:basedOn w:val="TableNormal"/>
    <w:uiPriority w:val="46"/>
    <w:rsid w:val="00F066C2"/>
    <w:pPr>
      <w:spacing w:after="0" w:line="240" w:lineRule="auto"/>
    </w:pPr>
    <w:rPr>
      <w:kern w:val="0"/>
      <w:lang w:val="en-US"/>
    </w:rPr>
    <w:tblPr>
      <w:tblStyleRowBandSize w:val="1"/>
      <w:tblStyleColBandSize w:val="1"/>
      <w:tblBorders>
        <w:top w:val="single" w:sz="4" w:space="0" w:color="C0EAE9" w:themeColor="accent5" w:themeTint="66"/>
        <w:left w:val="single" w:sz="4" w:space="0" w:color="C0EAE9" w:themeColor="accent5" w:themeTint="66"/>
        <w:bottom w:val="single" w:sz="4" w:space="0" w:color="C0EAE9" w:themeColor="accent5" w:themeTint="66"/>
        <w:right w:val="single" w:sz="4" w:space="0" w:color="C0EAE9" w:themeColor="accent5" w:themeTint="66"/>
        <w:insideH w:val="single" w:sz="4" w:space="0" w:color="C0EAE9" w:themeColor="accent5" w:themeTint="66"/>
        <w:insideV w:val="single" w:sz="4" w:space="0" w:color="C0EAE9" w:themeColor="accent5" w:themeTint="66"/>
      </w:tblBorders>
    </w:tblPr>
    <w:tblStylePr w:type="firstRow">
      <w:rPr>
        <w:b/>
        <w:bCs/>
      </w:rPr>
      <w:tblPr/>
      <w:tcPr>
        <w:tcBorders>
          <w:bottom w:val="single" w:sz="12" w:space="0" w:color="A1E0DE" w:themeColor="accent5" w:themeTint="99"/>
        </w:tcBorders>
      </w:tcPr>
    </w:tblStylePr>
    <w:tblStylePr w:type="lastRow">
      <w:rPr>
        <w:b/>
        <w:bCs/>
      </w:rPr>
      <w:tblPr/>
      <w:tcPr>
        <w:tcBorders>
          <w:top w:val="double" w:sz="2" w:space="0" w:color="A1E0DE" w:themeColor="accent5" w:themeTint="99"/>
        </w:tcBorders>
      </w:tcPr>
    </w:tblStylePr>
    <w:tblStylePr w:type="firstCol">
      <w:rPr>
        <w:b/>
        <w:bCs/>
      </w:rPr>
    </w:tblStylePr>
    <w:tblStylePr w:type="lastCol">
      <w:rPr>
        <w:b/>
        <w:bCs/>
      </w:rPr>
    </w:tblStylePr>
  </w:style>
  <w:style w:type="paragraph" w:customStyle="1" w:styleId="1TablePart">
    <w:name w:val="1. Table Part"/>
    <w:basedOn w:val="1TableHeading"/>
    <w:qFormat/>
    <w:rsid w:val="00F066C2"/>
    <w:rPr>
      <w:bCs w:val="0"/>
      <w:noProof/>
      <w:color w:val="383938" w:themeColor="background2" w:themeShade="40"/>
    </w:rPr>
  </w:style>
  <w:style w:type="paragraph" w:customStyle="1" w:styleId="1TableHeading">
    <w:name w:val="1. TableHeading"/>
    <w:basedOn w:val="Normal"/>
    <w:next w:val="Normal"/>
    <w:rsid w:val="00F066C2"/>
    <w:pPr>
      <w:keepNext/>
      <w:spacing w:before="60" w:after="0" w:line="240" w:lineRule="atLeast"/>
    </w:pPr>
    <w:rPr>
      <w:rFonts w:ascii="Arial" w:eastAsia="Times New Roman" w:hAnsi="Arial" w:cs="Arial"/>
      <w:bCs/>
      <w:color w:val="E2E3E2" w:themeColor="background2"/>
      <w:kern w:val="0"/>
      <w:sz w:val="18"/>
      <w:szCs w:val="18"/>
      <w:lang w:eastAsia="en-AU"/>
    </w:rPr>
  </w:style>
  <w:style w:type="paragraph" w:customStyle="1" w:styleId="1tabletext">
    <w:name w:val="1. table text"/>
    <w:basedOn w:val="Normal"/>
    <w:qFormat/>
    <w:rsid w:val="00F066C2"/>
    <w:pPr>
      <w:spacing w:before="60" w:after="60" w:line="264" w:lineRule="auto"/>
    </w:pPr>
    <w:rPr>
      <w:rFonts w:ascii="Arial" w:hAnsi="Arial"/>
      <w:color w:val="383938" w:themeColor="background2" w:themeShade="40"/>
      <w:kern w:val="0"/>
      <w:sz w:val="18"/>
      <w:szCs w:val="16"/>
    </w:rPr>
  </w:style>
  <w:style w:type="character" w:styleId="Mention">
    <w:name w:val="Mention"/>
    <w:basedOn w:val="DefaultParagraphFont"/>
    <w:uiPriority w:val="99"/>
    <w:unhideWhenUsed/>
    <w:rsid w:val="005B1818"/>
    <w:rPr>
      <w:color w:val="2B579A"/>
      <w:shd w:val="clear" w:color="auto" w:fill="E1DFDD"/>
    </w:rPr>
  </w:style>
  <w:style w:type="paragraph" w:styleId="Header">
    <w:name w:val="header"/>
    <w:basedOn w:val="Normal"/>
    <w:link w:val="HeaderChar"/>
    <w:uiPriority w:val="99"/>
    <w:unhideWhenUsed/>
    <w:rsid w:val="000C25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258F"/>
  </w:style>
  <w:style w:type="paragraph" w:styleId="Footer">
    <w:name w:val="footer"/>
    <w:basedOn w:val="Normal"/>
    <w:link w:val="FooterChar"/>
    <w:uiPriority w:val="99"/>
    <w:unhideWhenUsed/>
    <w:qFormat/>
    <w:rsid w:val="000C25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58F"/>
  </w:style>
  <w:style w:type="paragraph" w:styleId="CommentSubject">
    <w:name w:val="annotation subject"/>
    <w:basedOn w:val="CommentText"/>
    <w:next w:val="CommentText"/>
    <w:link w:val="CommentSubjectChar"/>
    <w:uiPriority w:val="99"/>
    <w:semiHidden/>
    <w:unhideWhenUsed/>
    <w:rsid w:val="00C37E1B"/>
    <w:pPr>
      <w:spacing w:before="0" w:after="160"/>
    </w:pPr>
    <w:rPr>
      <w:rFonts w:asciiTheme="minorHAnsi" w:hAnsiTheme="minorHAnsi"/>
      <w:b/>
      <w:bCs/>
      <w:color w:val="auto"/>
      <w:kern w:val="2"/>
    </w:rPr>
  </w:style>
  <w:style w:type="character" w:customStyle="1" w:styleId="CommentSubjectChar">
    <w:name w:val="Comment Subject Char"/>
    <w:basedOn w:val="CommentTextChar"/>
    <w:link w:val="CommentSubject"/>
    <w:uiPriority w:val="99"/>
    <w:semiHidden/>
    <w:rsid w:val="00C37E1B"/>
    <w:rPr>
      <w:rFonts w:ascii="Arial" w:hAnsi="Arial"/>
      <w:b/>
      <w:bCs/>
      <w:color w:val="383938" w:themeColor="background2" w:themeShade="40"/>
      <w:kern w:val="0"/>
      <w:sz w:val="20"/>
      <w:szCs w:val="20"/>
    </w:rPr>
  </w:style>
  <w:style w:type="table" w:styleId="TableGrid">
    <w:name w:val="Table Grid"/>
    <w:basedOn w:val="TableNormal"/>
    <w:uiPriority w:val="39"/>
    <w:rsid w:val="00C66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4">
    <w:name w:val="Grid Table 1 Light Accent 4"/>
    <w:basedOn w:val="TableNormal"/>
    <w:uiPriority w:val="46"/>
    <w:rsid w:val="00F4182C"/>
    <w:pPr>
      <w:spacing w:after="0" w:line="240" w:lineRule="auto"/>
    </w:pPr>
    <w:tblPr>
      <w:tblStyleRowBandSize w:val="1"/>
      <w:tblStyleColBandSize w:val="1"/>
      <w:tblBorders>
        <w:top w:val="single" w:sz="4" w:space="0" w:color="FBF7BF" w:themeColor="accent4" w:themeTint="66"/>
        <w:left w:val="single" w:sz="4" w:space="0" w:color="FBF7BF" w:themeColor="accent4" w:themeTint="66"/>
        <w:bottom w:val="single" w:sz="4" w:space="0" w:color="FBF7BF" w:themeColor="accent4" w:themeTint="66"/>
        <w:right w:val="single" w:sz="4" w:space="0" w:color="FBF7BF" w:themeColor="accent4" w:themeTint="66"/>
        <w:insideH w:val="single" w:sz="4" w:space="0" w:color="FBF7BF" w:themeColor="accent4" w:themeTint="66"/>
        <w:insideV w:val="single" w:sz="4" w:space="0" w:color="FBF7BF" w:themeColor="accent4" w:themeTint="66"/>
      </w:tblBorders>
    </w:tblPr>
    <w:tblStylePr w:type="firstRow">
      <w:rPr>
        <w:b/>
        <w:bCs/>
      </w:rPr>
      <w:tblPr/>
      <w:tcPr>
        <w:tcBorders>
          <w:bottom w:val="single" w:sz="12" w:space="0" w:color="F9F2A0" w:themeColor="accent4" w:themeTint="99"/>
        </w:tcBorders>
      </w:tcPr>
    </w:tblStylePr>
    <w:tblStylePr w:type="lastRow">
      <w:rPr>
        <w:b/>
        <w:bCs/>
      </w:rPr>
      <w:tblPr/>
      <w:tcPr>
        <w:tcBorders>
          <w:top w:val="double" w:sz="2" w:space="0" w:color="F9F2A0" w:themeColor="accent4" w:themeTint="99"/>
        </w:tcBorders>
      </w:tcPr>
    </w:tblStylePr>
    <w:tblStylePr w:type="firstCol">
      <w:rPr>
        <w:b/>
        <w:bCs/>
      </w:rPr>
    </w:tblStylePr>
    <w:tblStylePr w:type="lastCol">
      <w:rPr>
        <w:b/>
        <w:bCs/>
      </w:rPr>
    </w:tblStylePr>
  </w:style>
  <w:style w:type="table" w:styleId="GridTable2">
    <w:name w:val="Grid Table 2"/>
    <w:basedOn w:val="TableNormal"/>
    <w:uiPriority w:val="47"/>
    <w:rsid w:val="00B947C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42"/>
    <w:rsid w:val="00B947C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B42F06"/>
    <w:rPr>
      <w:color w:val="E8927C" w:themeColor="hyperlink"/>
      <w:u w:val="single"/>
    </w:rPr>
  </w:style>
  <w:style w:type="character" w:styleId="UnresolvedMention">
    <w:name w:val="Unresolved Mention"/>
    <w:basedOn w:val="DefaultParagraphFont"/>
    <w:uiPriority w:val="99"/>
    <w:semiHidden/>
    <w:unhideWhenUsed/>
    <w:rsid w:val="00B42F06"/>
    <w:rPr>
      <w:color w:val="605E5C"/>
      <w:shd w:val="clear" w:color="auto" w:fill="E1DFDD"/>
    </w:rPr>
  </w:style>
  <w:style w:type="paragraph" w:styleId="Revision">
    <w:name w:val="Revision"/>
    <w:hidden/>
    <w:uiPriority w:val="99"/>
    <w:semiHidden/>
    <w:rsid w:val="00417C1F"/>
    <w:pPr>
      <w:spacing w:after="0" w:line="240" w:lineRule="auto"/>
    </w:pPr>
  </w:style>
  <w:style w:type="character" w:customStyle="1" w:styleId="OPCCharBase">
    <w:name w:val="OPCCharBase"/>
    <w:uiPriority w:val="1"/>
    <w:qFormat/>
    <w:rsid w:val="00452E1C"/>
  </w:style>
  <w:style w:type="paragraph" w:customStyle="1" w:styleId="Item">
    <w:name w:val="Item"/>
    <w:aliases w:val="i"/>
    <w:basedOn w:val="Normal"/>
    <w:next w:val="Normal"/>
    <w:rsid w:val="00452E1C"/>
    <w:pPr>
      <w:keepLines/>
      <w:spacing w:before="80" w:after="0" w:line="240" w:lineRule="auto"/>
      <w:ind w:left="709"/>
    </w:pPr>
    <w:rPr>
      <w:rFonts w:ascii="Times New Roman" w:eastAsia="Times New Roman" w:hAnsi="Times New Roman" w:cs="Times New Roman"/>
      <w:kern w:val="0"/>
      <w:szCs w:val="20"/>
      <w:lang w:eastAsia="en-AU"/>
    </w:rPr>
  </w:style>
  <w:style w:type="paragraph" w:customStyle="1" w:styleId="ListNumberedLevel1">
    <w:name w:val="List Numbered Level 1"/>
    <w:basedOn w:val="BodyText"/>
    <w:rsid w:val="00452E1C"/>
    <w:pPr>
      <w:keepNext/>
      <w:keepLines/>
      <w:numPr>
        <w:numId w:val="8"/>
      </w:numPr>
      <w:pBdr>
        <w:top w:val="single" w:sz="4" w:space="1" w:color="auto"/>
        <w:left w:val="single" w:sz="4" w:space="4" w:color="auto"/>
        <w:bottom w:val="single" w:sz="4" w:space="1" w:color="auto"/>
        <w:right w:val="single" w:sz="4" w:space="4" w:color="auto"/>
      </w:pBdr>
      <w:shd w:val="clear" w:color="auto" w:fill="EBF7F7" w:themeFill="accent1" w:themeFillTint="33"/>
      <w:tabs>
        <w:tab w:val="clear" w:pos="454"/>
      </w:tabs>
      <w:suppressAutoHyphens/>
      <w:spacing w:before="140" w:after="140" w:line="336" w:lineRule="auto"/>
      <w:ind w:left="720" w:hanging="360"/>
      <w:outlineLvl w:val="1"/>
    </w:pPr>
    <w:rPr>
      <w:rFonts w:ascii="Helvetica" w:eastAsia="Times" w:hAnsi="Helvetica" w:cs="Arial"/>
      <w:bCs/>
      <w:color w:val="383938" w:themeColor="background2" w:themeShade="40"/>
      <w:kern w:val="28"/>
      <w:sz w:val="24"/>
      <w:szCs w:val="24"/>
      <w:lang w:eastAsia="en-AU"/>
    </w:rPr>
  </w:style>
  <w:style w:type="paragraph" w:customStyle="1" w:styleId="ListNumberedLevel2">
    <w:name w:val="List Numbered Level 2"/>
    <w:basedOn w:val="ListNumberedLevel1"/>
    <w:rsid w:val="00452E1C"/>
    <w:pPr>
      <w:numPr>
        <w:ilvl w:val="1"/>
      </w:numPr>
      <w:tabs>
        <w:tab w:val="clear" w:pos="907"/>
        <w:tab w:val="num" w:pos="360"/>
        <w:tab w:val="num" w:pos="1492"/>
      </w:tabs>
      <w:spacing w:before="0"/>
      <w:ind w:left="1440" w:hanging="360"/>
    </w:pPr>
  </w:style>
  <w:style w:type="paragraph" w:customStyle="1" w:styleId="ListNumberedLevel3">
    <w:name w:val="List Numbered Level 3"/>
    <w:basedOn w:val="ListNumberedLevel2"/>
    <w:qFormat/>
    <w:rsid w:val="00452E1C"/>
    <w:pPr>
      <w:numPr>
        <w:ilvl w:val="2"/>
      </w:numPr>
      <w:tabs>
        <w:tab w:val="clear" w:pos="1361"/>
        <w:tab w:val="num" w:pos="360"/>
        <w:tab w:val="num" w:pos="907"/>
      </w:tabs>
      <w:ind w:left="2160" w:hanging="360"/>
    </w:pPr>
  </w:style>
  <w:style w:type="paragraph" w:customStyle="1" w:styleId="Bullets1">
    <w:name w:val="Bullets 1"/>
    <w:basedOn w:val="BodyText"/>
    <w:rsid w:val="00452E1C"/>
    <w:pPr>
      <w:keepNext/>
      <w:keepLines/>
      <w:numPr>
        <w:numId w:val="9"/>
      </w:numPr>
      <w:pBdr>
        <w:top w:val="single" w:sz="4" w:space="1" w:color="auto"/>
        <w:left w:val="single" w:sz="4" w:space="4" w:color="auto"/>
        <w:bottom w:val="single" w:sz="4" w:space="1" w:color="auto"/>
        <w:right w:val="single" w:sz="4" w:space="4" w:color="auto"/>
      </w:pBdr>
      <w:shd w:val="clear" w:color="auto" w:fill="EBF7F7" w:themeFill="accent1" w:themeFillTint="33"/>
      <w:spacing w:before="280" w:after="0" w:line="240" w:lineRule="auto"/>
      <w:ind w:left="720" w:hanging="360"/>
      <w:outlineLvl w:val="1"/>
    </w:pPr>
    <w:rPr>
      <w:rFonts w:cs="Times New Roman"/>
      <w:bCs/>
      <w:color w:val="383938" w:themeColor="background2" w:themeShade="40"/>
      <w:kern w:val="28"/>
      <w:sz w:val="20"/>
      <w:szCs w:val="32"/>
      <w:lang w:eastAsia="en-AU"/>
    </w:rPr>
  </w:style>
  <w:style w:type="paragraph" w:styleId="BodyText">
    <w:name w:val="Body Text"/>
    <w:basedOn w:val="Normal"/>
    <w:link w:val="BodyTextChar"/>
    <w:uiPriority w:val="99"/>
    <w:semiHidden/>
    <w:unhideWhenUsed/>
    <w:rsid w:val="00452E1C"/>
    <w:pPr>
      <w:spacing w:after="120"/>
    </w:pPr>
  </w:style>
  <w:style w:type="character" w:customStyle="1" w:styleId="BodyTextChar">
    <w:name w:val="Body Text Char"/>
    <w:basedOn w:val="DefaultParagraphFont"/>
    <w:link w:val="BodyText"/>
    <w:uiPriority w:val="99"/>
    <w:semiHidden/>
    <w:rsid w:val="00452E1C"/>
  </w:style>
  <w:style w:type="paragraph" w:customStyle="1" w:styleId="Bullets">
    <w:name w:val="Bullets"/>
    <w:basedOn w:val="Normal"/>
    <w:uiPriority w:val="3"/>
    <w:rsid w:val="00452E1C"/>
    <w:pPr>
      <w:numPr>
        <w:numId w:val="10"/>
      </w:numPr>
      <w:tabs>
        <w:tab w:val="num" w:pos="-454"/>
        <w:tab w:val="num" w:pos="360"/>
        <w:tab w:val="num" w:pos="454"/>
      </w:tabs>
      <w:spacing w:before="120" w:after="120" w:line="240" w:lineRule="auto"/>
      <w:ind w:left="454" w:hanging="454"/>
    </w:pPr>
    <w:rPr>
      <w:rFonts w:ascii="Arial" w:eastAsia="SimSun" w:hAnsi="Arial" w:cs="Times New Roman"/>
      <w:color w:val="434244"/>
      <w:kern w:val="0"/>
      <w:sz w:val="20"/>
      <w:szCs w:val="20"/>
      <w:lang w:eastAsia="zh-CN"/>
    </w:rPr>
  </w:style>
  <w:style w:type="paragraph" w:styleId="ListNumber">
    <w:name w:val="List Number"/>
    <w:basedOn w:val="Normal"/>
    <w:uiPriority w:val="99"/>
    <w:semiHidden/>
    <w:unhideWhenUsed/>
    <w:qFormat/>
    <w:rsid w:val="00452E1C"/>
    <w:pPr>
      <w:numPr>
        <w:numId w:val="11"/>
      </w:numPr>
      <w:tabs>
        <w:tab w:val="clear" w:pos="-152"/>
      </w:tabs>
      <w:spacing w:before="60" w:after="60" w:line="288" w:lineRule="auto"/>
      <w:ind w:left="454" w:hanging="341"/>
      <w:contextualSpacing/>
    </w:pPr>
    <w:rPr>
      <w:rFonts w:ascii="Arial" w:eastAsia="Arial" w:hAnsi="Arial" w:cs="Times New Roman"/>
      <w:color w:val="000000"/>
      <w:kern w:val="0"/>
      <w:szCs w:val="18"/>
    </w:rPr>
  </w:style>
  <w:style w:type="character" w:styleId="FollowedHyperlink">
    <w:name w:val="FollowedHyperlink"/>
    <w:basedOn w:val="DefaultParagraphFont"/>
    <w:uiPriority w:val="99"/>
    <w:semiHidden/>
    <w:unhideWhenUsed/>
    <w:rsid w:val="00FE3CF5"/>
    <w:rPr>
      <w:color w:val="FFD1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arlinfo.aph.gov.au/parlInfo/search/display/display.w3p;query=Id:%22legislation/bills/s1404_third-senate/0000%22"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Digital ID">
      <a:dk1>
        <a:sysClr val="windowText" lastClr="000000"/>
      </a:dk1>
      <a:lt1>
        <a:sysClr val="window" lastClr="FFFFFF"/>
      </a:lt1>
      <a:dk2>
        <a:srgbClr val="1C1C1C"/>
      </a:dk2>
      <a:lt2>
        <a:srgbClr val="E2E3E2"/>
      </a:lt2>
      <a:accent1>
        <a:srgbClr val="9CDBD9"/>
      </a:accent1>
      <a:accent2>
        <a:srgbClr val="B4B5DF"/>
      </a:accent2>
      <a:accent3>
        <a:srgbClr val="ECBAA8"/>
      </a:accent3>
      <a:accent4>
        <a:srgbClr val="F6EB61"/>
      </a:accent4>
      <a:accent5>
        <a:srgbClr val="64CCC9"/>
      </a:accent5>
      <a:accent6>
        <a:srgbClr val="9595D2"/>
      </a:accent6>
      <a:hlink>
        <a:srgbClr val="E8927C"/>
      </a:hlink>
      <a:folHlink>
        <a:srgbClr val="FFD10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34FB952B7DFD2E4C8F3D3E126CB8E423" ma:contentTypeVersion="168" ma:contentTypeDescription="" ma:contentTypeScope="" ma:versionID="712d02d800573061aab7235576d64630">
  <xsd:schema xmlns:xsd="http://www.w3.org/2001/XMLSchema" xmlns:xs="http://www.w3.org/2001/XMLSchema" xmlns:p="http://schemas.microsoft.com/office/2006/metadata/properties" xmlns:ns2="a334ba3b-e131-42d3-95f3-2728f5a41884" xmlns:ns3="6af6680f-240e-4997-8544-2d5dc7ad9969" xmlns:ns4="1d1b79eb-ac0c-46bf-983d-672b92491ea2" targetNamespace="http://schemas.microsoft.com/office/2006/metadata/properties" ma:root="true" ma:fieldsID="f65d3763d7e7d477a01b56dab0aa02be" ns2:_="" ns3:_="" ns4:_="">
    <xsd:import namespace="a334ba3b-e131-42d3-95f3-2728f5a41884"/>
    <xsd:import namespace="6af6680f-240e-4997-8544-2d5dc7ad9969"/>
    <xsd:import namespace="1d1b79eb-ac0c-46bf-983d-672b92491ea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lcf76f155ced4ddcb4097134ff3c332f"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5d2ca2bd-4434-4eac-8fb4-2fe98c505315}" ma:internalName="TaxCatchAllLabel" ma:readOnly="false" ma:showField="CatchAllDataLabel" ma:web="1d1b79eb-ac0c-46bf-983d-672b92491ea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74;#Legislation|fb929d53-a443-46d8-8aa4-51a7a0618d3f"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5d2ca2bd-4434-4eac-8fb4-2fe98c505315}" ma:internalName="TaxCatchAll" ma:readOnly="false" ma:showField="CatchAllData" ma:web="1d1b79eb-ac0c-46bf-983d-672b92491e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f6680f-240e-4997-8544-2d5dc7ad9969" elementFormDefault="qualified">
    <xsd:import namespace="http://schemas.microsoft.com/office/2006/documentManagement/types"/>
    <xsd:import namespace="http://schemas.microsoft.com/office/infopath/2007/PartnerControls"/>
    <xsd:element name="lcf76f155ced4ddcb4097134ff3c332f" ma:index="22"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1b79eb-ac0c-46bf-983d-672b92491ea2"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lcf76f155ced4ddcb4097134ff3c332f xmlns="6af6680f-240e-4997-8544-2d5dc7ad9969" xsi:nil="true"/>
    <Original_x0020_Date_x0020_Created xmlns="a334ba3b-e131-42d3-95f3-2728f5a41884" xsi:nil="true"/>
    <TaxCatchAll xmlns="a334ba3b-e131-42d3-95f3-2728f5a41884">
      <Value>74</Value>
      <Value>44</Value>
      <Value>1</Value>
    </TaxCatchAll>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fb929d53-a443-46d8-8aa4-51a7a0618d3f</TermId>
        </TermInfo>
      </Terms>
    </e0fcb3f570964638902a63147cd98219>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TaxCatchAllLabel xmlns="a334ba3b-e131-42d3-95f3-2728f5a41884" xsi:nil="true"/>
    <_dlc_DocId xmlns="1d1b79eb-ac0c-46bf-983d-672b92491ea2">FIN2257-1078645275-14049</_dlc_DocId>
    <_dlc_DocIdUrl xmlns="1d1b79eb-ac0c-46bf-983d-672b92491ea2">
      <Url>https://financegovau.sharepoint.com/sites/M365_DoF_51012257/_layouts/15/DocIdRedir.aspx?ID=FIN2257-1078645275-14049</Url>
      <Description>FIN2257-1078645275-14049</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c4b2c377-c74f-46b8-b62e-9cefa93d8fc8" ContentTypeId="0x010100B7B479F47583304BA8B631462CC772D7" PreviousValue="false"/>
</file>

<file path=customXml/itemProps1.xml><?xml version="1.0" encoding="utf-8"?>
<ds:datastoreItem xmlns:ds="http://schemas.openxmlformats.org/officeDocument/2006/customXml" ds:itemID="{5F20B557-74CB-4326-81C4-0B96879800BD}">
  <ds:schemaRefs>
    <ds:schemaRef ds:uri="http://schemas.microsoft.com/sharepoint/v3/contenttype/forms"/>
  </ds:schemaRefs>
</ds:datastoreItem>
</file>

<file path=customXml/itemProps2.xml><?xml version="1.0" encoding="utf-8"?>
<ds:datastoreItem xmlns:ds="http://schemas.openxmlformats.org/officeDocument/2006/customXml" ds:itemID="{0DB8E066-A62C-4678-A392-952925778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6af6680f-240e-4997-8544-2d5dc7ad9969"/>
    <ds:schemaRef ds:uri="1d1b79eb-ac0c-46bf-983d-672b92491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81AEB2-B5A7-4559-B8A9-781AF28BEB61}">
  <ds:schemaRefs>
    <ds:schemaRef ds:uri="http://schemas.microsoft.com/sharepoint/events"/>
  </ds:schemaRefs>
</ds:datastoreItem>
</file>

<file path=customXml/itemProps4.xml><?xml version="1.0" encoding="utf-8"?>
<ds:datastoreItem xmlns:ds="http://schemas.openxmlformats.org/officeDocument/2006/customXml" ds:itemID="{CB4ED6DC-95D5-4E3D-B3C1-B3CEEC4D01AE}">
  <ds:schemaRefs>
    <ds:schemaRef ds:uri="http://schemas.openxmlformats.org/package/2006/metadata/core-properties"/>
    <ds:schemaRef ds:uri="http://schemas.microsoft.com/office/2006/documentManagement/types"/>
    <ds:schemaRef ds:uri="http://www.w3.org/XML/1998/namespace"/>
    <ds:schemaRef ds:uri="http://purl.org/dc/elements/1.1/"/>
    <ds:schemaRef ds:uri="6af6680f-240e-4997-8544-2d5dc7ad9969"/>
    <ds:schemaRef ds:uri="http://schemas.microsoft.com/office/2006/metadata/properties"/>
    <ds:schemaRef ds:uri="http://purl.org/dc/dcmitype/"/>
    <ds:schemaRef ds:uri="1d1b79eb-ac0c-46bf-983d-672b92491ea2"/>
    <ds:schemaRef ds:uri="http://schemas.microsoft.com/office/infopath/2007/PartnerControls"/>
    <ds:schemaRef ds:uri="a334ba3b-e131-42d3-95f3-2728f5a41884"/>
    <ds:schemaRef ds:uri="http://purl.org/dc/terms/"/>
  </ds:schemaRefs>
</ds:datastoreItem>
</file>

<file path=customXml/itemProps5.xml><?xml version="1.0" encoding="utf-8"?>
<ds:datastoreItem xmlns:ds="http://schemas.openxmlformats.org/officeDocument/2006/customXml" ds:itemID="{CFB858AD-56A9-4F9C-B63F-29F3619CF359}">
  <ds:schemaRefs>
    <ds:schemaRef ds:uri="http://schemas.openxmlformats.org/officeDocument/2006/bibliography"/>
  </ds:schemaRefs>
</ds:datastoreItem>
</file>

<file path=customXml/itemProps6.xml><?xml version="1.0" encoding="utf-8"?>
<ds:datastoreItem xmlns:ds="http://schemas.openxmlformats.org/officeDocument/2006/customXml" ds:itemID="{E4DCF50A-0CF3-42D3-A5CB-0E7F0A34AE8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25</Pages>
  <Words>5281</Words>
  <Characters>30530</Characters>
  <Application>Microsoft Office Word</Application>
  <DocSecurity>0</DocSecurity>
  <Lines>1453</Lines>
  <Paragraphs>778</Paragraphs>
  <ScaleCrop>false</ScaleCrop>
  <Company/>
  <LinksUpToDate>false</LinksUpToDate>
  <CharactersWithSpaces>35033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Kalle, Jasmine</dc:creator>
  <cp:keywords>[SEC=OFFICIAL]</cp:keywords>
  <dc:description/>
  <cp:lastModifiedBy>Allen, Stephanie</cp:lastModifiedBy>
  <cp:revision>6</cp:revision>
  <dcterms:created xsi:type="dcterms:W3CDTF">2024-05-28T00:10:00Z</dcterms:created>
  <dcterms:modified xsi:type="dcterms:W3CDTF">2024-05-28T03:21:00Z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0x010100B7B479F47583304BA8B631462CC772D70034FB952B7DFD2E4C8F3D3E126CB8E423</vt:lpwstr>
  </property>
  <property fmtid="{D5CDD505-2E9C-101B-9397-08002B2CF9AE}" pid="3" name="PM_Namespace">
    <vt:lpwstr>gov.au</vt:lpwstr>
  </property>
  <property fmtid="{D5CDD505-2E9C-101B-9397-08002B2CF9AE}" pid="4" name="PM_Caveats_Count">
    <vt:lpwstr>0</vt:lpwstr>
  </property>
  <property fmtid="{D5CDD505-2E9C-101B-9397-08002B2CF9AE}" pid="5" name="PM_Version">
    <vt:lpwstr>2018.4</vt:lpwstr>
  </property>
  <property fmtid="{D5CDD505-2E9C-101B-9397-08002B2CF9AE}" pid="6" name="PM_Note">
    <vt:lpwstr/>
  </property>
  <property fmtid="{D5CDD505-2E9C-101B-9397-08002B2CF9AE}" pid="7" name="PMHMAC">
    <vt:lpwstr>v=2022.1;a=SHA256;h=E5AB0B6AC8720131A6553C0C28EB55EF633D00747F52088F6B22FF51D35AC847</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ProtectiveMarkingValue_Header">
    <vt:lpwstr>OFFICIAL</vt:lpwstr>
  </property>
  <property fmtid="{D5CDD505-2E9C-101B-9397-08002B2CF9AE}" pid="11" name="PM_OriginationTimeStamp">
    <vt:lpwstr>2024-05-21T04:48:54Z</vt:lpwstr>
  </property>
  <property fmtid="{D5CDD505-2E9C-101B-9397-08002B2CF9AE}" pid="12" name="PM_Markers">
    <vt:lpwstr/>
  </property>
  <property fmtid="{D5CDD505-2E9C-101B-9397-08002B2CF9AE}" pid="13" name="MSIP_Label_87d6481e-ccdd-4ab6-8b26-05a0df5699e7_Name">
    <vt:lpwstr>OFFICIAL</vt:lpwstr>
  </property>
  <property fmtid="{D5CDD505-2E9C-101B-9397-08002B2CF9AE}" pid="14" name="MSIP_Label_87d6481e-ccdd-4ab6-8b26-05a0df5699e7_SiteId">
    <vt:lpwstr>08954cee-4782-4ff6-9ad5-1997dccef4b0</vt:lpwstr>
  </property>
  <property fmtid="{D5CDD505-2E9C-101B-9397-08002B2CF9AE}" pid="15" name="MSIP_Label_87d6481e-ccdd-4ab6-8b26-05a0df5699e7_Enabled">
    <vt:lpwstr>true</vt:lpwstr>
  </property>
  <property fmtid="{D5CDD505-2E9C-101B-9397-08002B2CF9AE}" pid="16" name="PM_OriginatorUserAccountName_SHA256">
    <vt:lpwstr>7D4F8F6D63B3D9FCC8CBCA3D4CCCA37518C0B512C153C5AD9A7B8771CBB49BA9</vt:lpwstr>
  </property>
  <property fmtid="{D5CDD505-2E9C-101B-9397-08002B2CF9AE}" pid="17" name="MSIP_Label_87d6481e-ccdd-4ab6-8b26-05a0df5699e7_SetDate">
    <vt:lpwstr>2024-05-21T04:48:54Z</vt:lpwstr>
  </property>
  <property fmtid="{D5CDD505-2E9C-101B-9397-08002B2CF9AE}" pid="18" name="MSIP_Label_87d6481e-ccdd-4ab6-8b26-05a0df5699e7_Method">
    <vt:lpwstr>Privileged</vt:lpwstr>
  </property>
  <property fmtid="{D5CDD505-2E9C-101B-9397-08002B2CF9AE}" pid="19" name="MSIP_Label_87d6481e-ccdd-4ab6-8b26-05a0df5699e7_ContentBits">
    <vt:lpwstr>0</vt:lpwstr>
  </property>
  <property fmtid="{D5CDD505-2E9C-101B-9397-08002B2CF9AE}" pid="20" name="MSIP_Label_87d6481e-ccdd-4ab6-8b26-05a0df5699e7_ActionId">
    <vt:lpwstr>e685c32bbcaa4290a2a76493e008af38</vt:lpwstr>
  </property>
  <property fmtid="{D5CDD505-2E9C-101B-9397-08002B2CF9AE}" pid="21" name="PM_InsertionValue">
    <vt:lpwstr>OFFICIAL</vt:lpwstr>
  </property>
  <property fmtid="{D5CDD505-2E9C-101B-9397-08002B2CF9AE}" pid="22" name="PM_Originator_Hash_SHA1">
    <vt:lpwstr>781B2845076AF15F044B50153BA37B29942FAB7D</vt:lpwstr>
  </property>
  <property fmtid="{D5CDD505-2E9C-101B-9397-08002B2CF9AE}" pid="23" name="PM_DisplayValueSecClassificationWithQualifier">
    <vt:lpwstr>OFFICIAL</vt:lpwstr>
  </property>
  <property fmtid="{D5CDD505-2E9C-101B-9397-08002B2CF9AE}" pid="24" name="PM_Originating_FileId">
    <vt:lpwstr>56EEAD2A4E474EE99654B5EDC98E5220</vt:lpwstr>
  </property>
  <property fmtid="{D5CDD505-2E9C-101B-9397-08002B2CF9AE}" pid="25" name="PM_ProtectiveMarkingValue_Footer">
    <vt:lpwstr>OFFICIAL</vt:lpwstr>
  </property>
  <property fmtid="{D5CDD505-2E9C-101B-9397-08002B2CF9AE}" pid="26" name="PM_ProtectiveMarkingImage_Header">
    <vt:lpwstr>C:\Program Files\Common Files\janusNET Shared\janusSEAL\Images\DocumentSlashBlue.png</vt:lpwstr>
  </property>
  <property fmtid="{D5CDD505-2E9C-101B-9397-08002B2CF9AE}" pid="27" name="PM_ProtectiveMarkingImage_Footer">
    <vt:lpwstr>C:\Program Files\Common Files\janusNET Shared\janusSEAL\Images\DocumentSlashBlue.png</vt:lpwstr>
  </property>
  <property fmtid="{D5CDD505-2E9C-101B-9397-08002B2CF9AE}" pid="28" name="PM_Display">
    <vt:lpwstr>OFFICIAL</vt:lpwstr>
  </property>
  <property fmtid="{D5CDD505-2E9C-101B-9397-08002B2CF9AE}" pid="29" name="PM_OriginatorDomainName_SHA256">
    <vt:lpwstr>325440F6CA31C4C3BCE4433552DC42928CAAD3E2731ABE35FDE729ECEB763AF0</vt:lpwstr>
  </property>
  <property fmtid="{D5CDD505-2E9C-101B-9397-08002B2CF9AE}" pid="30" name="PMUuid">
    <vt:lpwstr>v=2022.2;d=gov.au;g=46DD6D7C-8107-577B-BC6E-F348953B2E44</vt:lpwstr>
  </property>
  <property fmtid="{D5CDD505-2E9C-101B-9397-08002B2CF9AE}" pid="31" name="PM_Hash_Version">
    <vt:lpwstr>2022.1</vt:lpwstr>
  </property>
  <property fmtid="{D5CDD505-2E9C-101B-9397-08002B2CF9AE}" pid="32" name="PM_Hash_Salt_Prev">
    <vt:lpwstr>893FE3E1E02E8E57A81510ACC2E88D15</vt:lpwstr>
  </property>
  <property fmtid="{D5CDD505-2E9C-101B-9397-08002B2CF9AE}" pid="33" name="PM_Hash_Salt">
    <vt:lpwstr>CA08992C650688A8B513DB60035DBE37</vt:lpwstr>
  </property>
  <property fmtid="{D5CDD505-2E9C-101B-9397-08002B2CF9AE}" pid="34" name="PM_Hash_SHA1">
    <vt:lpwstr>E287460799A0C44FA26B75B3B3ED2E6E327ADD57</vt:lpwstr>
  </property>
  <property fmtid="{D5CDD505-2E9C-101B-9397-08002B2CF9AE}" pid="35" name="TaxKeyword">
    <vt:lpwstr>44;#[SEC=OFFICIAL]|07351cc0-de73-4913-be2f-56f124cbf8bb</vt:lpwstr>
  </property>
  <property fmtid="{D5CDD505-2E9C-101B-9397-08002B2CF9AE}" pid="36" name="Record_x0020_Area">
    <vt:lpwstr/>
  </property>
  <property fmtid="{D5CDD505-2E9C-101B-9397-08002B2CF9AE}" pid="37" name="b647e5b7090c4d0ea7790e4632ed6396">
    <vt:lpwstr/>
  </property>
  <property fmtid="{D5CDD505-2E9C-101B-9397-08002B2CF9AE}" pid="38" name="MediaServiceImageTags">
    <vt:lpwstr/>
  </property>
  <property fmtid="{D5CDD505-2E9C-101B-9397-08002B2CF9AE}" pid="39" name="InformationManagement">
    <vt:lpwstr/>
  </property>
  <property fmtid="{D5CDD505-2E9C-101B-9397-08002B2CF9AE}" pid="40" name="b85597615db24de983933c9f5cbbcb6b">
    <vt:lpwstr/>
  </property>
  <property fmtid="{D5CDD505-2E9C-101B-9397-08002B2CF9AE}" pid="41" name="Organisation Unit">
    <vt:lpwstr>74;#Legislation|fb929d53-a443-46d8-8aa4-51a7a0618d3f</vt:lpwstr>
  </property>
  <property fmtid="{D5CDD505-2E9C-101B-9397-08002B2CF9AE}" pid="42" name="b711542f29d747ea8c29a6428706c10f">
    <vt:lpwstr/>
  </property>
  <property fmtid="{D5CDD505-2E9C-101B-9397-08002B2CF9AE}" pid="43" name="RecordType">
    <vt:lpwstr/>
  </property>
  <property fmtid="{D5CDD505-2E9C-101B-9397-08002B2CF9AE}" pid="44" name="About Entity">
    <vt:lpwstr>1;#Department of Finance|fd660e8f-8f31-49bd-92a3-d31d4da31afe</vt:lpwstr>
  </property>
  <property fmtid="{D5CDD505-2E9C-101B-9397-08002B2CF9AE}" pid="45" name="Initiating Entity">
    <vt:lpwstr>1;#Department of Finance|fd660e8f-8f31-49bd-92a3-d31d4da31afe</vt:lpwstr>
  </property>
  <property fmtid="{D5CDD505-2E9C-101B-9397-08002B2CF9AE}" pid="46" name="Function and Activity">
    <vt:lpwstr/>
  </property>
  <property fmtid="{D5CDD505-2E9C-101B-9397-08002B2CF9AE}" pid="47" name="Record Area">
    <vt:lpwstr/>
  </property>
  <property fmtid="{D5CDD505-2E9C-101B-9397-08002B2CF9AE}" pid="48" name="_dlc_DocIdItemGuid">
    <vt:lpwstr>24912f4b-321f-40f0-954a-d8be50a14bc4</vt:lpwstr>
  </property>
  <property fmtid="{D5CDD505-2E9C-101B-9397-08002B2CF9AE}" pid="49" name="PM_SecurityClassification_Prev">
    <vt:lpwstr>OFFICIAL</vt:lpwstr>
  </property>
  <property fmtid="{D5CDD505-2E9C-101B-9397-08002B2CF9AE}" pid="50" name="PM_Qualifier_Prev">
    <vt:lpwstr/>
  </property>
</Properties>
</file>